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政 府 采 购</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竞争性磋商文件</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0" w:after="0" w:line="65" w:lineRule="atLeast"/>
        <w:tabs>
          <w:tab w:val="left" w:pos="3210" w:leader="none"/>
          <w:tab w:val="left" w:pos="43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ab/>
        <w:tab/>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line="65" w:lineRule="atLeast"/>
        <w:tabs>
          <w:tab w:val="left" w:pos="6798" w:leader="none"/>
          <w:tab w:val="left" w:pos="69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rPr>
          <w:rFonts w:ascii="Times New Roman" w:hAnsi="Times New Roman" w:eastAsia="Times New Roman" w:cs="Times New Roman"/>
          <w:color w:val="000000"/>
          <w:sz w:val="21"/>
        </w:rPr>
        <w:tab/>
        <w:tab/>
      </w:r>
      <w:r/>
    </w:p>
    <w:p>
      <w:pPr>
        <w:ind w:left="0" w:right="0" w:firstLine="241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pacing w:val="-6"/>
          <w:sz w:val="32"/>
        </w:rPr>
        <w:t xml:space="preserve">采购编号：JSZC-320505-SZJN-C2025-0010</w:t>
      </w:r>
      <w:r/>
    </w:p>
    <w:p>
      <w:pPr>
        <w:ind w:left="0" w:right="0" w:firstLine="241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pacing w:val="-6"/>
          <w:sz w:val="32"/>
        </w:rPr>
        <w:t xml:space="preserve">项目名称：江苏省苏州实验中学消防设备改造</w:t>
      </w:r>
      <w:r/>
    </w:p>
    <w:p>
      <w:pPr>
        <w:ind w:left="0" w:right="0" w:firstLine="241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pacing w:val="-6"/>
          <w:sz w:val="32"/>
        </w:rPr>
        <w:t xml:space="preserve">采 购 人：江苏省苏州实验中学</w:t>
      </w:r>
      <w:r/>
    </w:p>
    <w:p>
      <w:pPr>
        <w:ind w:left="0" w:right="0" w:firstLine="241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pacing w:val="-6"/>
          <w:sz w:val="32"/>
        </w:rPr>
        <w:t xml:space="preserve">采购类别：工程类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pacing w:val="-14"/>
          <w:sz w:val="36"/>
        </w:rPr>
        <w:t xml:space="preserve">苏州久诺招投标咨询服务有限公司</w:t>
      </w:r>
      <w:r/>
    </w:p>
    <w:p>
      <w:pPr>
        <w:ind w:left="0" w:right="0" w:firstLine="0"/>
        <w:jc w:val="center"/>
        <w:spacing w:before="0" w:after="0" w:line="85" w:lineRule="atLeast"/>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二零二五年十月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line="85" w:lineRule="atLeast"/>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目  录</w:t>
      </w:r>
      <w:r/>
    </w:p>
    <w:p>
      <w:pPr>
        <w:ind w:left="0" w:right="0" w:firstLine="0"/>
        <w:jc w:val="both"/>
        <w:spacing w:before="0" w:after="0" w:line="85" w:lineRule="atLeast"/>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一、竞争性磋商采购公告</w:t>
      </w:r>
      <w:r/>
    </w:p>
    <w:p>
      <w:pPr>
        <w:ind w:left="0" w:right="0" w:firstLine="0"/>
        <w:jc w:val="both"/>
        <w:spacing w:before="0" w:after="0" w:line="85" w:lineRule="atLeast"/>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二、供应商须知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三、响应文件格式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四、磋商采购内容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五、合同主要条款</w:t>
      </w:r>
      <w:r/>
    </w:p>
    <w:p>
      <w:pPr>
        <w:ind w:left="0" w:right="0" w:firstLine="0"/>
        <w:jc w:val="both"/>
        <w:spacing w:before="0" w:after="0" w:line="85" w:lineRule="atLeast"/>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六、技术要求</w:t>
      </w:r>
      <w:r/>
    </w:p>
    <w:p>
      <w:pPr>
        <w:ind w:left="0" w:right="0" w:firstLine="0"/>
        <w:jc w:val="both"/>
        <w:spacing w:before="0" w:after="0" w:line="85" w:lineRule="atLeast"/>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七、评审方法与评审标准</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磋商须知前附表</w:t>
      </w:r>
      <w:r/>
    </w:p>
    <w:tbl>
      <w:tblPr>
        <w:tblStyle w:val="7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75"/>
        <w:gridCol w:w="1276"/>
        <w:gridCol w:w="7904"/>
      </w:tblGrid>
      <w:tr>
        <w:trPr>
          <w:trHeight w:val="47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0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说明与要求</w:t>
            </w:r>
            <w:r/>
          </w:p>
        </w:tc>
      </w:tr>
      <w:tr>
        <w:trPr>
          <w:trHeight w:val="4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江苏省苏州实验中学</w:t>
            </w:r>
            <w:r>
              <w:rPr>
                <w:rFonts w:ascii="SimSun" w:hAnsi="SimSun" w:eastAsia="SimSun" w:cs="SimSun"/>
                <w:color w:val="000000"/>
                <w:sz w:val="21"/>
              </w:rPr>
              <w:t xml:space="preserve">消防设备改造</w:t>
            </w:r>
            <w:r/>
          </w:p>
        </w:tc>
      </w:tr>
      <w:tr>
        <w:trPr>
          <w:trHeight w:val="4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江苏省苏州实验中学金山路校区</w:t>
            </w:r>
            <w:r/>
          </w:p>
        </w:tc>
      </w:tr>
      <w:tr>
        <w:trPr>
          <w:trHeight w:val="4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采购预算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采购预算金额：人民币陆拾万叁仟柒佰陆拾伍元陆角柒分整（¥603765.67元）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最高限价：人民币陆拾万叁仟柒佰陆拾伍元陆角柒分整（¥603765.67元）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注：响应报价（包括最后报价）超采购预算或最高限价者不成交。</w:t>
            </w:r>
            <w:r/>
          </w:p>
        </w:tc>
      </w:tr>
      <w:tr>
        <w:trPr>
          <w:trHeight w:val="4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建设规模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见工程量清单</w:t>
            </w:r>
            <w:r/>
          </w:p>
        </w:tc>
      </w:tr>
      <w:tr>
        <w:trPr>
          <w:trHeight w:val="4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包工包料</w:t>
            </w:r>
            <w:r/>
          </w:p>
        </w:tc>
      </w:tr>
      <w:tr>
        <w:trPr>
          <w:trHeight w:val="4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合格</w:t>
            </w:r>
            <w:r/>
          </w:p>
        </w:tc>
      </w:tr>
      <w:tr>
        <w:trPr>
          <w:trHeight w:val="6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发包范围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江苏省苏州实验中学消防设备改造（详见技术要求、工程量清单等）</w:t>
            </w:r>
            <w:r/>
          </w:p>
        </w:tc>
      </w:tr>
      <w:tr>
        <w:trPr>
          <w:trHeight w:val="4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20日历天（具体开工日期以采购人通知为准）</w:t>
            </w:r>
            <w:r/>
          </w:p>
        </w:tc>
      </w:tr>
      <w:tr>
        <w:trPr>
          <w:trHeight w:val="2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资金来源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财政资金</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现场踏勘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 江苏省苏州实验中学金山路校区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联系人：李老师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联系电话：13962171034</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如需踏勘，应提前一天联系踏勘联系人，以便办理入校手续。由于未踏勘现场导致的报价失误或对工程量清单理解产生的歧义，其后果自行承担。</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磋商供应商的资质等级要求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（一）满足中华人民共和国政府采购法第二十二条所规定的条件；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（二）落实政府采购政策需满足的资格要求：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本项目专门面向中小企业，所属行业为</w:t>
            </w:r>
            <w:r>
              <w:rPr>
                <w:rFonts w:ascii="SimSun" w:hAnsi="SimSun" w:eastAsia="SimSun" w:cs="SimSun"/>
                <w:color w:val="000000"/>
                <w:sz w:val="21"/>
                <w:u w:val="single"/>
              </w:rPr>
              <w:t xml:space="preserve">建筑业</w:t>
            </w:r>
            <w:r>
              <w:rPr>
                <w:rFonts w:ascii="SimSun" w:hAnsi="SimSun" w:eastAsia="SimSun" w:cs="SimSun"/>
                <w:color w:val="000000"/>
                <w:sz w:val="21"/>
              </w:rPr>
              <w:t xml:space="preserve">，供应商应为中小微企业或监狱企业或残疾人福利性单位。</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本项目的特定资格要求：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（1）未被“信用中国”网站（www.creditchina.gov.cn）列入失信被执行人、重大税收违法案件当事人名单、政府采购严重失信行为记录名单；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（2）申请人资质类别和等级：具有消防设施工程专业承包二级及以上资质并取得安全生产许可证。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拟选派项目经理资质等级：机电工程专业注册建造师二级（含）以上；《建筑施工企业项目负责人安全生产考核合格证书》(B类)；项目经理无在建工程承诺书以及响应单位为其缴纳的近三个月社保证明。项目负责人（项目经理）必须满足下列条件：1）项目负责人不得同时在两个或者两个以上单位受聘或者执业。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w:t>
            </w:r>
            <w:r>
              <w:rPr>
                <w:rFonts w:ascii="SimSun" w:hAnsi="SimSun" w:eastAsia="SimSun" w:cs="SimSun"/>
                <w:color w:val="000000"/>
                <w:sz w:val="21"/>
              </w:rPr>
              <w:t xml:space="preserve">建工程与本次招标的工程属于同一工程项目、同一项目批文、同一施工地点分段发包或分期施工的情况且总的工程规模在项目负责人执业范围之内。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（5）本项目不接受联合体响应。</w:t>
            </w:r>
            <w:r/>
          </w:p>
        </w:tc>
      </w:tr>
      <w:tr>
        <w:trPr>
          <w:trHeight w:val="5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工程报价方式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4" w:type="dxa"/>
            <w:vAlign w:val="center"/>
            <w:textDirection w:val="lrTb"/>
            <w:noWrap/>
          </w:tcPr>
          <w:p>
            <w:pPr>
              <w:ind w:left="0" w:right="0" w:firstLine="0"/>
              <w:jc w:val="both"/>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固定综合单价</w:t>
            </w:r>
            <w:r/>
          </w:p>
        </w:tc>
      </w:tr>
      <w:tr>
        <w:trPr>
          <w:trHeight w:val="4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注：响应单位应在响应文件中提交《响应保证承诺书》加盖公章（详见附件），未提交的视为无效响应。</w:t>
            </w:r>
            <w:r/>
          </w:p>
        </w:tc>
      </w:tr>
      <w:tr>
        <w:trPr>
          <w:trHeight w:val="4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电子响应文件制作要求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本项目采用电子响应文件，供应商按照采购文件要求制作上传电子响应文件，供应商无需提供纸质响应文件。</w:t>
            </w:r>
            <w:r/>
          </w:p>
        </w:tc>
      </w:tr>
      <w:tr>
        <w:trPr>
          <w:trHeight w:val="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60日历天（从提交响应文件截止时间当日起算）</w:t>
            </w:r>
            <w:r/>
          </w:p>
        </w:tc>
      </w:tr>
      <w:tr>
        <w:trPr>
          <w:trHeight w:val="21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磋商时间及地点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时间：2025年11月10日09：30（北京时间）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地点：“苏采云”系统（网址：</w:t>
            </w:r>
            <w:hyperlink r:id="rId11" w:tooltip="http://jszfcg.jsczt.cn/" w:history="1">
              <w:r>
                <w:rPr>
                  <w:rStyle w:val="738"/>
                  <w:rFonts w:ascii="SimSun" w:hAnsi="SimSun" w:eastAsia="SimSun" w:cs="SimSun"/>
                  <w:color w:val="333333"/>
                  <w:sz w:val="21"/>
                  <w:u w:val="none"/>
                </w:rPr>
                <w:t xml:space="preserve">http://jszfcg.jsczt.cn/</w:t>
              </w:r>
            </w:hyperlink>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本项目为不见面磋商项目，开启阶段供应商在【供应商解密】环节必须使用 CA证书解密电子响应文件，如在系统规定的解密时间（响应文件提交截止时间后30分钟)内未能完成解密的视为放弃参与本项目。</w:t>
            </w:r>
            <w:r/>
          </w:p>
        </w:tc>
      </w:tr>
      <w:tr>
        <w:trPr>
          <w:trHeight w:val="5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时间：2025年11月10日09：30（北京时间）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地点：苏州市相城区庆元路168号相城市民活动中心3号楼</w:t>
            </w:r>
            <w:r/>
          </w:p>
        </w:tc>
      </w:tr>
      <w:tr>
        <w:trPr>
          <w:trHeight w:val="5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成交原则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4" w:type="dxa"/>
            <w:vAlign w:val="center"/>
            <w:textDirection w:val="lrTb"/>
            <w:noWrap/>
          </w:tcPr>
          <w:p>
            <w:pPr>
              <w:ind w:left="1"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最后报价不超过采购预算，且响应内容的质量和服务均能满足磋商文件实质性响应要求的供应商（不少于三家）中，经磋商确定最终采购需求和提交最后报价的磋商供应商后，由磋商小组采用综合评分法对提交最后报价的磋商供应商的响应文件和最后报价进行综合评分。采购人书面授权磋商小组直接确定成交供应商。</w:t>
            </w:r>
            <w:r/>
          </w:p>
        </w:tc>
      </w:tr>
      <w:tr>
        <w:trPr>
          <w:trHeight w:val="5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签订合同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4" w:type="dxa"/>
            <w:vAlign w:val="center"/>
            <w:textDirection w:val="lrTb"/>
            <w:noWrap/>
          </w:tcPr>
          <w:p>
            <w:pPr>
              <w:ind w:left="1"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关于做好政府采购支持企业发展有关事项的通知》（苏财购〔2020〕52号）文件精神，采购人与成交供应商原则上应当在成交通知书发出之日起十五日内，按照磋商文件及响应文件确定的事项签订政府采购合同，最长不得超过三十日。</w:t>
            </w:r>
            <w:r/>
          </w:p>
        </w:tc>
      </w:tr>
      <w:tr>
        <w:trPr>
          <w:trHeight w:val="5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询问和质疑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（1）供应商对采购文件如有疑问，可在“苏采云”系统中进行询问。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有关该采购活动的澄清、修正及成交信息亦在苏州市政府采购网发布，请定期关注。代理机构通过政府采购执行交易平台收到询问后应在三个工作日内以网上答复的方式予以解答，由系统回复给询问人。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认为采购文件、采购过程、成交结果使自己的权益受到损害的，可以在知道或者应知其权益受到损害之日起7个工作日内，以书面形式向采购人、采购代理机构提出质疑。供应商须在法定质疑期内一次性提出针对同一采购程序环节的质疑。质疑函须以书面递交等法定途径送达。供应商质疑应符合政府采购质疑和投诉办法(中华人民共和国财政部令第94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联系部门：苏州久诺招投标咨询服务有限公司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通讯地址：苏州高新区金狮大厦8楼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联系人：张伟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联系方式：0512-63274291</w:t>
            </w:r>
            <w:r/>
          </w:p>
        </w:tc>
      </w:tr>
      <w:tr>
        <w:trPr>
          <w:trHeight w:val="5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服务费：本项目所产生的成交服务费均由成交单位支付，该费用在成交单位领取成交通知书时向采购代理机构一次性付清。成交服务费的收取按差额定率累进法计算后收取，最低收费3500元。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收费标准：预算金额100万以下费率为预算金额的1.5%；</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预算金额100~500万费率为预算金额的1.1%；</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预算金额500~1000万费率为预算金额的0.8%。</w:t>
            </w:r>
            <w:r/>
          </w:p>
        </w:tc>
      </w:tr>
      <w:tr>
        <w:trPr>
          <w:trHeight w:val="5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工程量清单及资料，请自行去百度网盘下载（百度网盘下载地址：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链接: https://pan.baidu.com/s/1Pgd1iYuhCQ0yINP1B5CDOg</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提取码: k3un</w:t>
            </w:r>
            <w:r/>
          </w:p>
        </w:tc>
      </w:tr>
      <w:tr>
        <w:trPr>
          <w:trHeight w:val="5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采购无效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出现下列情形之一的，本次采购无效：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（一）符合专业条件的响应单位或者对采购文件作实质性响应的响应单位不足三家的；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（二）出现影响采购公正的违法、违规行为的；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（三）响应单位的报价均超过了采购预算，采购人不能支付的；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（四）因重大变故，采购任务取消的。</w:t>
            </w:r>
            <w:r/>
          </w:p>
        </w:tc>
      </w:tr>
      <w:tr>
        <w:trPr>
          <w:trHeight w:val="5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无效响应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（一）有下列情形之一的，视为响应人串通响应，其响应无效：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1.不同响应人的响应文件由同一单位或者个人编制；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2.不同响应人委托同一单位或者个人办理响应事宜；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3.不同响应人的响应文件载明的项目管理成员或者联系人员为同一人；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4.不同响应人的响应文件异常一致或者响应报价呈规律性差异；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5.不同响应人的响应文件相互混装；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6.不同响应人的响应保证金从同一单位或者个人的账户转出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7.不同响应文件制作机器码一致，涉及响应单位的响应文件均为响应无效。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（二）响应人存在下列情况之一的，响应无效: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1.未按照采购文件的规定提交响应保证金的，本项目未设置响应保证金，响应单位应在响应文件中提交《响应保证承诺书》加盖公章（详见附件），未提交的视为无效响应；</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2.未按照采购文件规定要求签署、盖章；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3.不具备采购文件中规定资格要求；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4.报价超过采购文件中规定的预算金额或最高限价的；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5.响应文件含有采购人不能接受的附加条件的；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6.响应文件中工程量清单报价明细表与采购文件规定的暂估价、暂列金额及甲供材料价格不一致的，响应无效；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7.响应文件中工程量清单报价明细表与采购文件明确列出的不可竞争费用项目或费率或计算基础不一致的，响应无效；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8.响应文件的工程量清单报价明细表与采购文件提供的工程量清单中的项目编码、项目名称、项目特征、计量单位、工程量不一致的，响应无效；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9.法律、法规和采购文件规定的其他无效情形。</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15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一、竞争性磋商采购公告</w:t>
      </w:r>
      <w:r/>
    </w:p>
    <w:tbl>
      <w:tblPr>
        <w:tblStyle w:val="7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11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项目概况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江苏省苏州实验中学消防设备改造</w:t>
            </w:r>
            <w:r>
              <w:rPr>
                <w:rFonts w:ascii="SimSun" w:hAnsi="SimSun" w:eastAsia="SimSun" w:cs="SimSun"/>
                <w:color w:val="000000"/>
                <w:sz w:val="21"/>
              </w:rPr>
              <w:t xml:space="preserve">的招标项目的潜在投标人应在“苏采云”系统（网址：http://jszfcg.jsczt.cn/）获取采购文件，并于2025-11-10日上午09：30（北京时间）前递交响应文件。</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1.项目编号：JSZC-320505-SZJN-C2025-0010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2.项目名称：</w:t>
      </w:r>
      <w:r>
        <w:rPr>
          <w:rFonts w:ascii="SimSun" w:hAnsi="SimSun" w:eastAsia="SimSun" w:cs="SimSun"/>
          <w:color w:val="000000"/>
          <w:sz w:val="21"/>
          <w:highlight w:val="white"/>
        </w:rPr>
        <w:t xml:space="preserve">江苏省苏州实验中学</w:t>
      </w:r>
      <w:r>
        <w:rPr>
          <w:rFonts w:ascii="SimSun" w:hAnsi="SimSun" w:eastAsia="SimSun" w:cs="SimSun"/>
          <w:color w:val="000000"/>
          <w:sz w:val="21"/>
        </w:rPr>
        <w:t xml:space="preserve">消防设备改造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3.采购方式：竞争性磋商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4.采购预算金额：人民币陆拾万叁仟柒佰陆拾伍元陆角柒分整（¥：603765.67元）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最高限价：人民币陆拾万叁仟柒佰陆拾伍元陆角柒分整（¥：603765.67元）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注：响应报价（包括最后报价）超采购预算或最高限价者不成交），超过预算金额为无效响应。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5.采购需求：消防设备改造。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6.发包范围：消防设备改造等，具体以工程量清单说明为准。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7.工期要求：施工总工期为20日历天（具体开工日期以采购人通知为准）。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8.质量要求：合格。</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1.满足《中华人民共和国政府采购法》第二十二条规定: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2.落实政府采购政策需满足的资格要求：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根据《政府采购促进中小企业发展管理办法》的相关规定，本项目专门面向中小微企业，所属行业为</w:t>
      </w:r>
      <w:r>
        <w:rPr>
          <w:rFonts w:ascii="SimSun" w:hAnsi="SimSun" w:eastAsia="SimSun" w:cs="SimSun"/>
          <w:color w:val="000000"/>
          <w:sz w:val="21"/>
          <w:u w:val="single"/>
        </w:rPr>
        <w:t xml:space="preserve">建筑业</w:t>
      </w:r>
      <w:r>
        <w:rPr>
          <w:rFonts w:ascii="SimSun" w:hAnsi="SimSun" w:eastAsia="SimSun" w:cs="SimSun"/>
          <w:color w:val="000000"/>
          <w:sz w:val="21"/>
        </w:rPr>
        <w:t xml:space="preserve">，承接服务的供应商应为中小微企业或监狱企业或残疾人福利性单位。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3.本项目的特定资格条件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（1）申请人资质类别和等级：具有消防设施工程专业承包二级及以上资质并取得安全生产许可证。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拟选派项目经理资质等级：机电工程专业注册建造师二级（含）以上；《建筑施工企业项目负责人安全生产考核合格证书》(B类)；提供项目经理无在建工程承诺书以及响应单位为其缴纳的近三个月社保证明。项目负责人（项目经理）必须满足下列条件：1）项目负责人不得同时在两个或者两个以上单位受聘或者执业。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w:t>
      </w:r>
      <w:r>
        <w:rPr>
          <w:rFonts w:ascii="SimSun" w:hAnsi="SimSun" w:eastAsia="SimSun" w:cs="SimSun"/>
          <w:color w:val="000000"/>
          <w:sz w:val="21"/>
        </w:rPr>
        <w:t xml:space="preserve">该在建工程与本次招标的工程属于同一工程项目、同一项目批文、同一施工地点分段发包或分期施工的情况且总的工程规模在项目负责人执业范围之内。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（3）未被“信用中国”网站（www.creditchina.gov.cn）列入失信被执行人、重大税收违法案件当事人名单、政府采购严重失信行为记录名单。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（4）本项目不接受联合体响应。</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三、获取采购文件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1.时间：自磋商文件公告发布之日起5个工作日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2.地点：“苏采云”系统（网址：http://jszfcg.jsczt.cn/）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3.方式：“苏采云”系统（网址：http://jszfcg.jsczt.cn/）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4.售价：0.00元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四、响应文件提交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1.截止时间：2025-11-10上午09:30（北京时间）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2.地点：“苏采云”系统（网址：http://jszfcg.jsczt.cn/）</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五、响应文件开启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1"/>
          <w:highlight w:val="white"/>
        </w:rPr>
        <w:t xml:space="preserve">1.时</w:t>
      </w:r>
      <w:r>
        <w:rPr>
          <w:rFonts w:ascii="SimSun" w:hAnsi="SimSun" w:eastAsia="SimSun" w:cs="SimSun"/>
          <w:color w:val="000000"/>
          <w:sz w:val="21"/>
        </w:rPr>
        <w:t xml:space="preserve">间：2025-11-10上午09:30（北京时间）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2.地点：苏州市相城区庆元路168号相城市民活动中心3号楼二楼【相城】谈判磋商文件递交室（2）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六、公告期限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公告期限：自发布公告之日起五个工作日。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（一）本项目不接受联合体投标（磋商响应）；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（三）报名方式（网上报名）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（1）CA证书办理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w:t>
      </w:r>
      <w:r>
        <w:rPr>
          <w:rFonts w:ascii="SimSun" w:hAnsi="SimSun" w:eastAsia="SimSun" w:cs="SimSun"/>
          <w:color w:val="000000"/>
          <w:sz w:val="21"/>
        </w:rPr>
        <w:t xml:space="preserve">34。</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（2）参与采购活动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（3）电子投标准备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注册咨询：18261002950；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CA技术咨询电话：400-608-6099；</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签章使用问题：025-83633811、025-83633812、15380932027、15371015030；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系统使用指导与咨询：联系电话：18261002950；QQ：3048755361、1315179389、895706745。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（五）线上参加开标（开启）会方式：供应商登录“苏采云”系统在平台首页点击“开标大厅”，进入江苏省政府采购一体化不见面开标（采购）大厅，在今日项目列表，点击项目，进入不见面开标系统。</w:t>
      </w:r>
      <w:r>
        <w:rPr>
          <w:rFonts w:ascii="SimSun" w:hAnsi="SimSun" w:eastAsia="SimSun" w:cs="SimSun"/>
          <w:b/>
          <w:color w:val="000000"/>
          <w:sz w:val="21"/>
        </w:rPr>
        <w:t xml:space="preserve">本项目为不见面磋商项目，开启阶段供应商在【供应商解密】环节必须使用 CA证书解密电子响应文件，如在系统规定的解密时间（响应文件提交截止时间后30 分钟)内未能完成解密的视为放弃参与本项目。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请供应商确保电脑、系统及其他设备（视频输入输出设备等）无误，且开启直至项目结束始终保持系统在线状态。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（六）本公告同时在江苏政府采购网、苏州市政府采购网发布。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（七）政府采购监督电话：0512-68751335。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（八）本项目获取采购文件截止日期之后仍可以下载采购文件，但截止日期之后下载的采购文件，视为非有效方式且不作为供应商权益受到损害的证明材料和依据。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八、凡对本次采购提出询问，请按以下方式联系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1.采购人信息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rPr>
          <w:rFonts w:ascii="SimSun" w:hAnsi="SimSun" w:eastAsia="SimSun" w:cs="SimSun"/>
          <w:color w:val="000000"/>
          <w:sz w:val="21"/>
          <w:u w:val="none"/>
        </w:rPr>
        <w:t xml:space="preserve">江苏省苏州实验中学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地址：江苏省苏州市虎丘区金山东路72号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联系人：李老师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联系电话：13962171034</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2.采购代理机构信息</w:t>
      </w:r>
      <w:r/>
    </w:p>
    <w:p>
      <w:pPr>
        <w:ind w:left="0" w:right="0" w:firstLine="420"/>
        <w:spacing w:before="0" w:after="0" w:line="85" w:lineRule="atLeast"/>
        <w:tabs>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名称：苏州久诺招投标咨询服务有限公司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地址：苏州高新区金狮大厦8楼</w:t>
      </w:r>
      <w:r/>
    </w:p>
    <w:p>
      <w:pPr>
        <w:ind w:left="0" w:right="0" w:firstLine="420"/>
        <w:spacing w:before="0" w:after="0" w:line="85" w:lineRule="atLeast"/>
        <w:tabs>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 系 人：张伟</w:t>
      </w:r>
      <w:r/>
    </w:p>
    <w:p>
      <w:pPr>
        <w:ind w:left="0" w:right="0" w:firstLine="420"/>
        <w:spacing w:before="0" w:after="0" w:line="85" w:lineRule="atLeast"/>
        <w:tabs>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联系方式：0512-63274291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3.项目联系方式</w:t>
      </w:r>
      <w:r/>
    </w:p>
    <w:p>
      <w:pPr>
        <w:ind w:left="0" w:right="0" w:firstLine="420"/>
        <w:spacing w:before="0" w:after="0" w:line="85" w:lineRule="atLeast"/>
        <w:tabs>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 系 人：张伟</w:t>
      </w:r>
      <w:r/>
    </w:p>
    <w:p>
      <w:pPr>
        <w:ind w:left="0" w:right="0" w:firstLine="420"/>
        <w:spacing w:before="0" w:after="0" w:line="85" w:lineRule="atLeast"/>
        <w:tabs>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联系方式：0512-63274291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97"/>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二、供应商须知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（一）总 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1、本工程项目根据《招标投标法》、《中华人民共和国政府采购法》、《政府采购非招标采购方式管理办法》等有关规定，按照现行法律、法规和部门规章，通过竞争性磋商方式，选定承包人。</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2、现场条件：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2.1施工现场平整情况：</w:t>
      </w:r>
      <w:r>
        <w:rPr>
          <w:rFonts w:ascii="SimSun" w:hAnsi="SimSun" w:eastAsia="SimSun" w:cs="SimSun"/>
          <w:color w:val="000000"/>
          <w:sz w:val="21"/>
          <w:u w:val="single"/>
        </w:rPr>
        <w:t xml:space="preserve">场地已平整</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2.2场内外道路：</w:t>
      </w:r>
      <w:r>
        <w:rPr>
          <w:rFonts w:ascii="SimSun" w:hAnsi="SimSun" w:eastAsia="SimSun" w:cs="SimSun"/>
          <w:color w:val="000000"/>
          <w:sz w:val="21"/>
          <w:u w:val="single"/>
        </w:rPr>
        <w:t xml:space="preserve">原有现状</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2.3施工用电：</w:t>
      </w:r>
      <w:r>
        <w:rPr>
          <w:rFonts w:ascii="SimSun" w:hAnsi="SimSun" w:eastAsia="SimSun" w:cs="SimSun"/>
          <w:color w:val="000000"/>
          <w:sz w:val="21"/>
          <w:u w:val="single"/>
        </w:rPr>
        <w:t xml:space="preserve">由施工方自行解决，费用自行考虑</w:t>
      </w:r>
      <w:r>
        <w:rPr>
          <w:rFonts w:ascii="SimSun" w:hAnsi="SimSun" w:eastAsia="SimSun" w:cs="SimSun"/>
          <w:color w:val="000000"/>
          <w:sz w:val="21"/>
        </w:rPr>
        <w:t xml:space="preserve">。</w:t>
      </w:r>
      <w:r/>
    </w:p>
    <w:p>
      <w:pPr>
        <w:ind w:left="0" w:right="0" w:firstLine="4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3、发包范围: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施工主要内容是消防设备改造等，具体以工程量清单说明为准（其他详见磋商文件）。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4、工期要求：施工总工期为20日历天；（具体开工日期以采购人通知为准）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5、质量要求：</w:t>
      </w:r>
      <w:r>
        <w:rPr>
          <w:rFonts w:ascii="SimSun" w:hAnsi="SimSun" w:eastAsia="SimSun" w:cs="SimSun"/>
          <w:color w:val="000000"/>
          <w:sz w:val="21"/>
          <w:u w:val="single"/>
        </w:rPr>
        <w:t xml:space="preserve">合格</w:t>
      </w:r>
      <w:r>
        <w:rPr>
          <w:rFonts w:ascii="SimSun" w:hAnsi="SimSun" w:eastAsia="SimSun" w:cs="SimSun"/>
          <w:color w:val="000000"/>
          <w:sz w:val="21"/>
        </w:rPr>
        <w:t xml:space="preserve">。</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6、磋商响应单位资格要求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6.1供应商应当具备下列一般条件：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6.1.1具有独立承担民事责任的能力；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6.1.2具有良好的商业信誉和健全的财务会计制度；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6.1.3具有履行合同所必需的设备和专业技术能力；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6.1.4有依法缴纳税收和社会保障资金的良好记录；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6.1.5参加政府采购活动近三年内，在经营活动中没有重大违法记录；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6.1.6法律、行政法规规定的其他条件。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6.2、落实政府采购政策需满足的资格要求：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根据《政府采购促进中小企业发展管理办法》的相关规定，本项目专门面向中小微企业，所属行业为</w:t>
      </w:r>
      <w:r>
        <w:rPr>
          <w:rFonts w:ascii="SimSun" w:hAnsi="SimSun" w:eastAsia="SimSun" w:cs="SimSun"/>
          <w:color w:val="000000"/>
          <w:sz w:val="21"/>
          <w:u w:val="single"/>
        </w:rPr>
        <w:t xml:space="preserve">建筑业</w:t>
      </w:r>
      <w:r>
        <w:rPr>
          <w:rFonts w:ascii="SimSun" w:hAnsi="SimSun" w:eastAsia="SimSun" w:cs="SimSun"/>
          <w:color w:val="000000"/>
          <w:sz w:val="21"/>
        </w:rPr>
        <w:t xml:space="preserve">，承接服务的供应商应为中小微企业或监狱企业或残疾人福利性单位。</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6.3供应商应当具备下列特殊条件：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6.3.1申请人资质类别和等级：具有消防设施工程专业承包二级及以上资质并取得安全生产许可证；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6.3.2拟选派项目经理资质等级：机电工程专业注册建造师二级(含)以上证书并具备</w:t>
      </w:r>
      <w:r>
        <w:rPr>
          <w:rFonts w:ascii="SimSun" w:hAnsi="SimSun" w:eastAsia="SimSun" w:cs="SimSun"/>
          <w:color w:val="000000"/>
          <w:sz w:val="21"/>
        </w:rPr>
        <w:t xml:space="preserve">《建筑施工企业项目负责人安全生产考核合格证书》(B类)</w:t>
      </w:r>
      <w:r>
        <w:rPr>
          <w:rFonts w:ascii="SimSun" w:hAnsi="SimSun" w:eastAsia="SimSun" w:cs="SimSun"/>
          <w:color w:val="000000"/>
          <w:sz w:val="21"/>
        </w:rPr>
        <w:t xml:space="preserve">，项目经理无在建工程承诺书以及响应单位为其缴纳的近三个月社保证明。项目负责人（项目经理）必须满足下列条件：1）项目负责人不得同时在两个或者两个以上单位受聘或者执业。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w:t>
      </w:r>
      <w:r>
        <w:rPr>
          <w:rFonts w:ascii="SimSun" w:hAnsi="SimSun" w:eastAsia="SimSun" w:cs="SimSun"/>
          <w:color w:val="000000"/>
          <w:sz w:val="21"/>
        </w:rPr>
        <w:t xml:space="preserve">本次招标的工程属于同一工程项目、同一项目批文、同一施工地点分段发包或分期施工的情况且总的工程规模在项目负责人执业范围之内。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6.3.3根据政府采购法及相关法规，以及苏州市财政局《关于印发苏州市市级政府采购信用记录查询和使用工作试行办法的通知》（苏财购（2017）11号）文件的规定，采购代理人将对供应商进行信用查询。对列入失信被执行人、重大税收违法案件当事人名单、政府采购严重违法失信行为记录名单的供应商，拒绝其参与政府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6.3.4本项目不接受联合体响应。</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6.3.5单位负责人为同一人或者存在直接控股、管理关系的不同供应商（包含法定代表人为同一个人的两个及两个以上法人，母公司、全资子公司及其控股公司），不得参加同一合同项下的政府采购活动。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7、磋商费用：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磋商供应商承担其编制及递交磋商响应文件的一切费用，无论结果如何，发包人对上述费用不负任何责任。</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pStyle w:val="698"/>
        <w:ind w:left="0" w:right="0" w:firstLine="0"/>
        <w:jc w:val="both"/>
        <w:spacing w:before="280" w:after="290" w:line="436"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（二）磋商采购文件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8、磋商采购文件的组成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8.1磋商采购文件包括下列内容：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8.1.1竞争性磋商公告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8.1.2磋商须知前附表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8.1.3供应商须知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8.1.4响应文件格式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8.1.5磋商采购内容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8.1.6合同主要条款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8.1.7技术要求、图纸（如有）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8.1.8评审方法与评审标准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9、磋商文件的澄清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磋商小组要求供应商澄清、说明或者更正响应文件应当以书面形式做出。供应商的澄清、说明或者更正应当由其单位加盖电子公章。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（三）磋商报价说明</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10、报价说明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投标报价应根据采购文件中的有关计价要求，并按照下列依据自主报价，但不得低于成本。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(1)本磋商采购文件；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(2)《建设工程工程量清单计价规范》 (GB50500-2013) 及其9本计算规范；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(3)国家或省级、行业建设主管部门颁发的计价办法；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(4)企业定额，国家或省级、行业建设主管部门颁发的计价定额；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(5)磋商采购文件、招标采购工程量清单及其补充通知、答疑纪要；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(6)建设工程设计文件及相关资料；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(7)施工现场情况、工程特点及拟定的投标施工组织设计或施工方案；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(8)与建设项目相关的标准、规范等技术资料；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(9)市场价格信息或工程造价管理机构发布的工程造价信息；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其他的相关资料。</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11、计价方式：本工程项目采用下列第1种计价方式。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11.1工程量清单计价方式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11.2计价表计价方式</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12、报价方式：本工程项目采用下列第2种报价方式。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（1）固定总价报价。竞争报价人应充分考虑施工期间各类建材市场价格变化，政策性调整的风险，一旦经评审确定承包人，报价不作调整。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（2）固定综合单价报价。具体调整办法可如下：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磋商供应商报价时，必须按统一的工程量清单报价，成交后，本工程中工程量清单中的项目综合单价按第一次投标报价下浮之后的综合单价执行【成交下浮率＝（第一次投标报价-中标价）/[第一次投标报价-暂列金额*（1+规费费率）*（1+税费费率）-专业暂估价*（1+规费费率）*（1+税费费率）-材料暂估价包括甲供材料费*（1+安全文明施工措施费率）*（1+规费费率）*（1+税费费率）]】，由于工程量清单的工程数量有误或者设计变更、现场签证等引起的工程量增减，若工程量清单项目工程量的变化幅度超过10%，并且影响分部分项工程</w:t>
      </w:r>
      <w:r>
        <w:rPr>
          <w:rFonts w:ascii="SimSun" w:hAnsi="SimSun" w:eastAsia="SimSun" w:cs="SimSun"/>
          <w:color w:val="000000"/>
          <w:sz w:val="21"/>
        </w:rPr>
        <w:t xml:space="preserve">费超过0.1%的，综合单价可调整；其增加部分的工程量或者减少后剩余部分的工程量的综合单价由承包人提出，经发包人确认后，作为支付进度款的依据，最终价格以审计为准。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在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③本工程在磋商文件中已明确的各项施工措施费，均包含在合同总价中，不予调整。其他在磋商采购文件和答疑中未提及、未明确部分的各项施工措施费，可以根据相关资料按实调整，并做相应的下浮。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rPr>
          <w:rFonts w:ascii="SimSun" w:hAnsi="SimSun" w:eastAsia="SimSun" w:cs="SimSun"/>
          <w:b/>
          <w:color w:val="000000"/>
          <w:sz w:val="21"/>
        </w:rPr>
        <w:t xml:space="preserve">报价时，不可竞争费用均按规定计算，不得让利或随意调整计算标准，否则报价无效。规费费率详见工程量清单。江苏省安全文明施工措施费应放在措施项目清单中（仅计取基本费，增加费不计）。磋商单位不得将不可竞争费用降低标准收取，不可竞争费费率详见工程量清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14、计价格式中列明的所有需要填报的单价和合价，磋商响应单位均需填报，未填报的单价和合价，视为此项费用已包含在工程量清单的其他单价和合价中。</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本工程所有提供参考品牌及规格型号的建筑安装材料，响应单位可以直接选用或采用同档次产品进行报价，施工中如采购单位发现响应单位采用的品牌低于参考品牌的档次，则采购单位有权将该部分材料品牌按参考品牌规格型号进行调整，成交单位必须按调整后的品牌规格型号进行施工，且成交价格不予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服务费：由成交供应商领取成交通知书时向采购代理机构一次性付清，预算金额100万元以下部分，费率为该部分预算金额的1.5%；100～500万元以内1.1%差额定率累进法计算,按上述方法计算的金额收费，低于人民币3500元整的，则代理服务费按人民币3500元整计收。</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（四）磋商响应文件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17、磋商响应文件组成：（采购文件内格式与系统内格式不一致的，以系统内格式要求为准）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（1）封面；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（2）开标一览表；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（3）资格审查响应文件；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3.1供应商有效的营业执照、资质证书、安全生产许可证原件扫描件；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3.2项目经理身份证、</w:t>
      </w:r>
      <w:r>
        <w:rPr>
          <w:rFonts w:ascii="SimSun" w:hAnsi="SimSun" w:eastAsia="SimSun" w:cs="SimSun"/>
          <w:color w:val="000000"/>
          <w:sz w:val="21"/>
        </w:rPr>
        <w:t xml:space="preserve">机电工程专业注册建造师二级(含)以上证书</w:t>
      </w:r>
      <w:r/>
      <w:r>
        <w:rPr>
          <w:rFonts w:ascii="SimSun" w:hAnsi="SimSun" w:eastAsia="SimSun" w:cs="SimSun"/>
          <w:color w:val="000000"/>
          <w:sz w:val="21"/>
        </w:rPr>
        <w:t xml:space="preserve">、《建筑施工企业项目负责人安全生产考核合格证书》(B类)等相关资料原件扫描件；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3.3项目经理无在建工程承诺书（格式见附件）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3.4供应商满足条件的资格证明文件：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①具有独立承担民事责任的能力证明。（包括法人或者其他组织的营业执照等证明文件，自然人的身份证明）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②良好的商业信誉和健全的财务会计制度；（包括但不限于最近一期经审计的财务报告，其他组织、自然人及成立未满一年的法人应提供银行出具的资信证明）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③具备履行合同所必需的设备和专业技术能力的证明材料（具备履行合同的相关设备、人员等证明材料）；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④依法缴纳税收和社会保障资金的良好记录：包括但不限于最新一期的缴纳税收的凭据，最新一期社会保险缴纳的凭据（专用收据或社会保险缴纳清单扫描件）；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⑤参加政府采购活动前三年内，在经营活动中没有重大违法记录的声明（格式自拟）；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3.5《中小企业声明函》或《残疾人福利性单位声明函》或由省级以上监狱管理局、戒毒管理局（含新疆生产建设兵团）出具的属于监狱企业的相关证明材料扫描件（《中小企业声明函》或《残疾人福利性单位声明函》或监狱企业的相关证明材料的上传资料必须为盖有公章的扫描件，否则视为无效响应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3.6预算清单内产品在《节能产品政府采购清单》和《环境标志产品政府采购清单》中的产品须提供清单汇总（格式自拟）及对响应产品的认证证书（如有）；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（4）符合性审查响应文件；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4.1磋商响应单位法定代表人身份证扫描件（双面，须在有效期内）；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4.2法定代表人授权委托书（如有授权）；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4.3授权委托代理人身份证扫描件（如有授权）（双面，须在有效期内）；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4.4磋商响应函（格式见附件）；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4.5报价明细表（详见工程量清单格式）；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4.6项目组人员一览表、投入专用设施设备清单（格式自拟）；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4.7响应保证承诺书（格式见附件）；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4.8采购文件中所涉及到的其他材料。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（5）综合评审响应文件；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5.1《企业类似业绩一览表》（格式见附件）；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5.2施工方案；（自拟）；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5.3采购文件中采购需求、附件格式及评分标准中所涉及到的其他材料如人员证书、获奖文件、荣誉证书等与本项目有关的其它资料。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1）以上3.1-3.5为资格审查要求提供的材料，是作为对供应商资格审查、质疑身份认定的依据，响应供应商必须提供并加盖电子公章。否则，磋商响应文件将被认定为不符合资格审查要求，视为不实质性响应。</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（2）以上4.1-4.8为符合性审查须提供的资料，响应供应商必须提供并加盖电子公章。否则，磋商响应文件将被认定为未实质性响应。</w:t>
      </w:r>
      <w:r/>
    </w:p>
    <w:p>
      <w:pPr>
        <w:ind w:left="0" w:right="-161"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（3）响应单位所提交的其它资料文件的完整与否，将直接影响磋商供应商的评分。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18、电子化要求：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本项目采用电子响应文件，供应商按照采购文件要求制作上传电子响应文件，供应商无需提供纸质响应文件。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18.1电子投标准备：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18.2磋商响应文件编制要求：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本项目采用电子招投标形式，请供应商按照《苏采云系统供应商操作手册》进行制作、上传电子响应文件。</w:t>
      </w:r>
      <w:r>
        <w:rPr>
          <w:rFonts w:ascii="SimSun" w:hAnsi="SimSun" w:eastAsia="SimSun" w:cs="SimSun"/>
          <w:b/>
          <w:color w:val="000000"/>
          <w:sz w:val="21"/>
        </w:rPr>
        <w:t xml:space="preserve">电子响应文件制作完成后请于响应文件递交截止时间前成功上传至“苏采云”系统，否则视为放弃参加该采购项目。</w:t>
      </w:r>
      <w:r>
        <w:rPr>
          <w:rFonts w:ascii="SimSun" w:hAnsi="SimSun" w:eastAsia="SimSun" w:cs="SimSun"/>
          <w:color w:val="000000"/>
          <w:sz w:val="21"/>
        </w:rPr>
        <w:t xml:space="preserve">供应商应充分考虑到网络环境、网络带宽等风险因素，如因供应商自身原因造成的电子响应文件上传不成功由供应商自行承担全部责任。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18.3响应文件提交：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（1）地点：“苏采云”系统（网址：http://jszfcg.jsczt.cn/）。响应文件网上递交，不需要现场参加采购活动，无需提供纸质响应文件。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18.4开启：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（1）地点：“苏采云”系统（网址：http://jszfcg.jsczt.cn/）</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（2）线上参加开标（开启）会方式：供应商登录“苏采云”系统在平台首页点击“开标大厅”，进入江苏省政府采购一体化不见面开标（采购）大厅，在今日项目列表，点击项目，进入不见面开标系统。</w:t>
      </w:r>
      <w:r>
        <w:rPr>
          <w:rFonts w:ascii="SimSun" w:hAnsi="SimSun" w:eastAsia="SimSun" w:cs="SimSun"/>
          <w:b/>
          <w:color w:val="000000"/>
          <w:sz w:val="21"/>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请供应商确保电脑、系统及其他设备（视频输入输出设备等）无误，且开启直至项目结束始终保持系统在线状态。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18.5本项目采用线上二次报价：</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已提交响应文件的供应商，在提交最后报价之前，可以根据磋商情况退出磋商，并在“苏采云”系统中提交“退出磋商函”并加盖CA电子公章。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进入项目评审流程后，建议各供应商法定代表人或授权委托人始终保持通讯顺畅，时刻关注不见面开标大厅，不离开不见面开标大厅。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19、节能产品和环境标志产品</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19.1本次采购标的如涉及到财政部、国家发展改革委、生态环境部、市场监管总局等部门发布的节能产品、环境标志产品政府优先采购和强制采购品目清单。根据《关于贯彻执行绿色采购、促进残疾人就业和支持监狱企业发展有关政策的通知》（苏财购〔2021〕10号）文件执行。若所投产品属于强制采购的节能产品或环境标志产品采购品目，响应单位必须提供由国家确定的认证机构出具的、处于有效期之内的节能产品、环境标志产品认证证书。本项目采购内容如有</w:t>
      </w:r>
      <w:r>
        <w:rPr>
          <w:rFonts w:ascii="SimSun" w:hAnsi="SimSun" w:eastAsia="SimSun" w:cs="SimSun"/>
          <w:b/>
          <w:color w:val="000000"/>
          <w:sz w:val="21"/>
          <w:u w:val="single"/>
        </w:rPr>
        <w:t xml:space="preserve">节能产品政府采购品目清单中政府强制采购产品，需提供节能产品认证证书，作为响应文件的组成部分</w:t>
      </w:r>
      <w:r>
        <w:rPr>
          <w:rFonts w:ascii="SimSun" w:hAnsi="SimSun" w:eastAsia="SimSun" w:cs="SimSun"/>
          <w:b/>
          <w:color w:val="000000"/>
          <w:sz w:val="21"/>
        </w:rPr>
        <w:t xml:space="preserve">，未提供或提供不全的将视为未实质性响应采购要求。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若投标产品涉及政府采购协议供货目录内的产品则必须报产品单价，且不得超过最新一期的政府采购协议供货价格。可通过“苏州市政府采购网”（http://www.zfcg.suzhou.gov.cn）链接查询。若所投产品涉及政府采购协议供货目录内的产品则必须选择最新一期目录内产品（型号及参数），产品报价不得超过最新一期的政府采购协议供货价格。</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20、信用记录评审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苏州市财政局文件的规定，将对供应商进行信用查询，凡经评标委员会确认不符合政府采购相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信用记录的使用规则：评标委员会在对供应商进行资格性审查时，应根据信用查询结果对供应商的不良信用记录逐项甄别确认。按照《中华人民共和国政府采购法》第二十二条规定，下列信用记录属于应依法拒绝供应商参加政府采购的失信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（2.1）政府采购严重违法记录，即供应商被全国各级财政部门列入“政府采购严重违法失信行为记录名单”，且在处罚有效期内的。</w:t>
      </w:r>
      <w:r/>
    </w:p>
    <w:p>
      <w:pPr>
        <w:ind w:left="0" w:right="0" w:firstLine="360"/>
        <w:jc w:val="both"/>
        <w:spacing w:before="0" w:after="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（2.2）财政部门与法院、工商、税务等部门联合惩戒的失信信息。</w:t>
      </w:r>
      <w:r>
        <w:rPr>
          <w:rFonts w:ascii="SimSun" w:hAnsi="SimSun" w:eastAsia="SimSun" w:cs="SimSun"/>
          <w:color w:val="000000"/>
          <w:sz w:val="24"/>
        </w:rPr>
        <w:t xml:space="preserve">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a.被列入失信被执行人名单；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b.被列入重大税收违法案件当事人名单；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c.企业经营异常名录中被责令停产停业、暂扣或者吊销许可证或者执照，或者对经营活动中的违法行为处以200万元以上数额罚款的信用记录。处罚生效日至递交（响应）文件日未满三年的。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第2.1条的失信信息应通过“中国政府采购网”网（www.ccgp.gov.cn）的“政府采购严重违法失信行为记录名单”，以及“信用中国”网（www.creditchina.gov.cn）的“政府采购严重违法失信名单”栏目予以查询。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2.2第二项失信信息应通过“信用中国”网（www.creditchina.gov.cn）的“失信被执行人”、“重大税收违法案件当事人名单”、“企业经营异常名录”，“信用江苏”网（www.jscredit.gov.cn）的“社会法人失信名单”、“重大税收违法案件联合惩戒名单”、“工商失信违法名单”，以及“诚信苏州”网（www.szcredit.gov.cn）的“失信被执行人”、“重大税收违法案件当事人名单”、“企业经营异常名录”予以查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（3）查询渠道：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（4）查询截止时点：在响应文件递交截止时间之前，供应商完成报名解密后，“供应商信用查询”系统将自动完成对供应商信用记录的查询。</w:t>
      </w:r>
      <w:r/>
    </w:p>
    <w:p>
      <w:pPr>
        <w:ind w:left="0" w:right="0" w:firstLine="4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证据留存具体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21、相关政策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21.1中小微企业相关政策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（1）本项目属于专门面向中小微企业采购的项目。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（2）依据《政府采购促进中小企业发展管理办法》及本项目采购文件规定获得政府采购合同的中小微企业不得将合同分包给大型企业。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（3）本项目采购标的对应的中小企业划分标准所属行业为：</w:t>
      </w:r>
      <w:r>
        <w:rPr>
          <w:rFonts w:ascii="SimSun" w:hAnsi="SimSun" w:eastAsia="SimSun" w:cs="SimSun"/>
          <w:color w:val="000000"/>
          <w:sz w:val="21"/>
          <w:u w:val="single"/>
        </w:rPr>
        <w:t xml:space="preserve">建筑业</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（4）中小微企业参加本次政府采购活动，应当出具符合《政府采购促进中小企业发展管理办法》规定且满足落实政府采购政策需满足的资格要求的《中小企业声明函》（格式附后），否则视为无效响应。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（5）本项目中供应商提供的服务由中小微企业承接，即提供服务的人员为中小微企业依照《中华人民共和国劳动合同法》订立劳动合同的从业人员。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（6）若供应商提供的《中小企业声明函》为虚假声明则视同提供虚假材料，按政府采购相关规定处理并报由政府监管部门给予行政处罚。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21.2残疾人福利性单位相关政策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贯彻执行绿色采购、促进残疾人就业和支持监狱企业发展有关政策的通知（苏财购〔2020〕10号）》，残疾人福利性单位视同小型、微型企业。如供应商认定本企业为符合《关于促进残疾人就业政府采购政策的通知》（财库〔2017〕141号）规定条件的残疾人福利性单位，应提供《残疾人福利性单位声明函》（格式见附件），并对声明的真实性负责。供应商提供的《残疾人福利性单位声明函》与事实不符的，依照《政府采购法》第七十七条第一款的规定追究法律责任。中标、成交供应商为残疾人福利性单位的，采购人或者其委托的采购代理机构应当随</w:t>
      </w:r>
      <w:r>
        <w:rPr>
          <w:rFonts w:ascii="SimSun" w:hAnsi="SimSun" w:eastAsia="SimSun" w:cs="SimSun"/>
          <w:color w:val="000000"/>
          <w:sz w:val="21"/>
        </w:rPr>
        <w:t xml:space="preserve">中标、成交结果同时公告其《残疾人福利性单位声明函》，接受社会监督。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21.3监狱企业相关政策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22、报价（编制）要求的说明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22.1根据提供的磋商文件、工程量清单及有关资料单独编制相关项目实施的磋商报价并汇总填入《已标价工程量清单》；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23.2磋商报价明细中标的物顺序和数量均应按本磋商文件提供的采购清单顺序和数量。如发现响应报价中有错算现象，一旦成交，磋商供应商自行承担错算这部分的经济损失。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供应商应对磋商文件内所要采购的全部内容进行报价，只响应其中部分内容者，其响应文件将被拒绝。但如果采购要求分采购单元响应的，则供应商可以按磋商文件要求有选择地只投其中一个或几个采购单元，也可以投全部采购单元，但各采购单元应分别计算填写单价和总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22.4一项响应内容只允许一个报价，采购人不接受任何有选择性的响应报价。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22.5响应文件中报价全部采用人民币表示，除非合同的特殊条款另有规定。</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（五）磋商评审</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23、磋商程序</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（1）采购代理机构按本须知规定的时间、地点主持磋商采购活动。</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（3）由磋商小组审查供应商解密的响应文件。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left="0" w:right="0" w:firstLine="422"/>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left="0" w:right="0" w:firstLine="42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ascii="SimSun" w:hAnsi="SimSun" w:eastAsia="SimSun" w:cs="SimSun"/>
          <w:color w:val="000000"/>
          <w:sz w:val="21"/>
        </w:rPr>
        <w:t xml:space="preserve">(</w:t>
      </w:r>
      <w:r>
        <w:rPr>
          <w:rFonts w:ascii="SimSun" w:hAnsi="SimSun" w:eastAsia="SimSun" w:cs="SimSun"/>
          <w:b/>
          <w:color w:val="000000"/>
          <w:sz w:val="21"/>
        </w:rPr>
        <w:t xml:space="preserve">此处规定时间的计算以系统中的倒计时间为准，供应商应随时保持系统在线，如因供应商自身原因未在规定时间内提交澄清确认资料的，导致的不利后果由供应商自行承担。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（6）对于通过资格审查和符合性审查的供应商，磋商小组所有成员集中与单一供应商分别进行磋商，并给予所有参加磋商的供应商平等的磋商机会。</w:t>
      </w:r>
      <w:r>
        <w:rPr>
          <w:rFonts w:ascii="SimSun" w:hAnsi="SimSun" w:eastAsia="SimSun" w:cs="SimSun"/>
          <w:b/>
          <w:color w:val="000000"/>
          <w:sz w:val="21"/>
        </w:rPr>
        <w:t xml:space="preserve">磋商小组通过“苏采云”系统向供应商发布“磋商函”，供应商应当按照要求在“苏采云”系统提交“磋商响应函”并加盖CA电子公章。</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（8）供应商应当按照采购文件的变动情况和磋商小组的要求，各供应商应及时关注【评审】环节等待询标澄清进行回复。</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（9）磋商结束后，</w:t>
      </w:r>
      <w:r>
        <w:rPr>
          <w:rFonts w:ascii="SimSun" w:hAnsi="SimSun" w:eastAsia="SimSun" w:cs="SimSun"/>
          <w:b/>
          <w:color w:val="000000"/>
          <w:sz w:val="21"/>
        </w:rPr>
        <w:t xml:space="preserve">磋商小组将在“苏采云”系统向所有实质性响应的供应商发布“最后报价要求函”及最后报价格式表，要求所有实质性响应的供应商在规定时间内提交最后报价。</w:t>
      </w:r>
      <w:r/>
    </w:p>
    <w:p>
      <w:pPr>
        <w:ind w:left="0" w:right="0" w:firstLine="315"/>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（10）经磋商确定最终采购需求和提交最后报价的供应商后，由磋商小组采用综合评分法对提交最后报价的供应商的响应文件和最后报价进行综合评分。</w:t>
      </w:r>
      <w:r/>
    </w:p>
    <w:p>
      <w:pPr>
        <w:ind w:left="0" w:right="0" w:firstLine="315"/>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（11）磋商小组根据磋商成交原则确定成交供应商，并将结果通知所有参加磋商的供应商。</w:t>
      </w:r>
      <w:r/>
    </w:p>
    <w:p>
      <w:pPr>
        <w:ind w:left="0" w:right="0" w:firstLine="315"/>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（12）如磋商过程中出现本采购文件未尽事宜，由磋商小组根据政府采购有关法律、法规讨论决定。</w:t>
      </w:r>
      <w:r/>
    </w:p>
    <w:p>
      <w:pPr>
        <w:ind w:left="0" w:right="0" w:firstLine="3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rPr>
          <w:rFonts w:ascii="SimSun" w:hAnsi="SimSun" w:eastAsia="SimSun" w:cs="SimSun"/>
          <w:b/>
          <w:color w:val="000000"/>
          <w:sz w:val="21"/>
        </w:rPr>
        <w:t xml:space="preserve">出现下列情况之一的应为无效报价文件，将不予评审；</w:t>
      </w:r>
      <w:r/>
    </w:p>
    <w:p>
      <w:pPr>
        <w:ind w:left="0" w:right="0" w:firstLine="315"/>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（1）磋商响应文件未加盖磋商供应商公章、法定代表人或其授权委托人的印鉴或签字的；</w:t>
      </w:r>
      <w:r/>
    </w:p>
    <w:p>
      <w:pPr>
        <w:ind w:left="0" w:right="0" w:firstLine="315"/>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（2）供应商资格不符合磋商公告要求的；</w:t>
      </w:r>
      <w:r/>
    </w:p>
    <w:p>
      <w:pPr>
        <w:ind w:left="0" w:right="0" w:firstLine="315"/>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（3）报价高于采购预算或采购最高限价；</w:t>
      </w:r>
      <w:r/>
    </w:p>
    <w:p>
      <w:pPr>
        <w:ind w:left="0" w:right="0" w:firstLine="315"/>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（4）未满足发包人要求工期和质量等级要求的；</w:t>
      </w:r>
      <w:r/>
    </w:p>
    <w:p>
      <w:pPr>
        <w:ind w:left="0" w:right="0" w:firstLine="315"/>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（5）改变随同磋商文件提供的工程量清单中的项目编码、项目名称、项目特征、计量单位、工程量及不可竞争费用等的；</w:t>
      </w:r>
      <w:r/>
    </w:p>
    <w:p>
      <w:pPr>
        <w:ind w:left="0" w:right="0" w:firstLine="315"/>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（6）未提供磋商文件中要求的原件及相关证明的；</w:t>
      </w:r>
      <w:r/>
    </w:p>
    <w:p>
      <w:pPr>
        <w:ind w:left="0" w:right="0" w:firstLine="315"/>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（7）未满足磋商文件中其他要求的。</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25、磋商小组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25.1磋商小组由磋商采购单位依法组建，由采购单位代表、专家评委组成。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25.2磋商小组负责具体的磋商事务，并独立履行以下职责：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25.3审查磋商响应文件是否符合磋商采购文件的要求，并作出评价；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25.4可以要求磋商供应商对磋商响应文件有关事项作出解释或澄清；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25.5推荐成交候选供应商名单；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25.6向磋商采购单位或者有关部门报告非法干预磋商工作的行为。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25.7磋商小组成员应当履行下列义务：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25.7.1遵纪守法，客观、公正、廉洁地履行职责；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25.7.2按照磋商采购文件规定的评审办法和评分标准进行评审，对评审意见承担个人责任；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25.7.3对磋商过程和结果，以及磋商供应商的商业秘密保密；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25.7.4参与评审报告的起草；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25.7.5配合相关部门的投诉处理工作；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25.7.6配合磋商采购单位答复磋商供应商提出的质疑。</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26、项目的终止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出现下列情形之一的，将终止磋商性磋商采购活动：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26.1因情况变化，不再符合规定的竞争性磋商采购方式适用情形的；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26.2出现影响采购公正的违法、违规行为的；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26.3在采购过程中符合磋商要求的供应商或者报价未超过采购预算的供应商不足3家的。</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27、关于磋商的有关说明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27.1二次报价超过预算价的，不能成交；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27.2供应商的二次报价均超过采购最高限价的，磋商采购失败。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27.3评审不合格的不能成交；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27.4评审合格不满三家或进入二次报价的不满三家或二次报价在采购最高限价内不满三家的，磋商采购失败。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27.5凡涉及磋商采购文件的补充说明和修改，均以苏州市政府采购网上发布的为准。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三、响应文件格式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对本章所有的格式 ，供应商可根据自身情况进行补充和修改，但补充和修改不得造成与本格式内容有实质性的违背。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1、封面</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 封面）         </w:t>
      </w:r>
      <w:r>
        <w:rPr>
          <w:rFonts w:ascii="SimSun" w:hAnsi="SimSun" w:eastAsia="SimSun" w:cs="SimSun"/>
          <w:color w:val="000000"/>
          <w:sz w:val="21"/>
        </w:rPr>
        <w:t xml:space="preserve">工程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竞 争 磋 商 报 价 文 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2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响应单位（盖章）：</w:t>
      </w:r>
      <w:r/>
    </w:p>
    <w:p>
      <w:pPr>
        <w:ind w:left="0" w:right="0" w:firstLine="12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15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法定代表人或委托代理人（签字或盖章）：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15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115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期：2025年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2、磋商响应函</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磋商响应函</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（采购代理机构）</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我们收到贵公司</w:t>
      </w:r>
      <w:r>
        <w:rPr>
          <w:rFonts w:ascii="SimSun" w:hAnsi="SimSun" w:eastAsia="SimSun" w:cs="SimSun"/>
          <w:b/>
          <w:color w:val="000000"/>
          <w:sz w:val="24"/>
          <w:u w:val="single"/>
        </w:rPr>
        <w:t xml:space="preserve">（采购编号）</w:t>
      </w:r>
      <w:r>
        <w:rPr>
          <w:rFonts w:ascii="SimSun" w:hAnsi="SimSun" w:eastAsia="SimSun" w:cs="SimSun"/>
          <w:color w:val="000000"/>
          <w:sz w:val="24"/>
        </w:rPr>
        <w:t xml:space="preserve">号磋商文件，经仔细阅读和研究，我们决定参加贵单位组织的本项目磋商活动。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1、我们愿意按照磋商文件的一切要求，完成该项目的全部内容。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2、如果我们的磋商响应文件被接受，我们将严格履行磋商文件中规定的每一项要求，按期、按质、按量履行合同的义务。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3、我们已详细阅读全部磋商文件，包括更正公告(如有)，对磋商文件及更正公告(如有)无任何异议。我们完全理解并同意放弃对这方面有不明及误解的权力。</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4、我们同意按磋商文件中的规定，本响应文件的有效期限自提交响应文件截止时间之日起60天。</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5、我们愿意提供磋商采购单位在磋商文件中要求的所有资料。</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6、我们愿意遵守磋商文件中所列的收费标准。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7、我们承诺该响应文件在磋商开始后的全过程中保持有效，不作任何更改和变动。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8、我们承诺我公司符合磋商文件供应商须知中“合格供应商的基本、特定条件”的要求，若与真实情况不符，本公司愿意承担由此而产生的一切后果。</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9、我们声明：我们在参加本次政府采购活动前3年内在经营活动中没有重大违法记录。</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日期：2025年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授权委托书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本授权委托书声明：我（姓名）系（磋商供应商名称）的法定代表人，现授权委托（单位名称）的（姓名）为我的委托代理人，以本公司的名义参加苏州久诺招投标咨询服务有限公司组织实施的编号</w:t>
      </w:r>
      <w:r>
        <w:rPr>
          <w:rFonts w:ascii="SimSun" w:hAnsi="SimSun" w:eastAsia="SimSun" w:cs="SimSun"/>
          <w:color w:val="000000"/>
          <w:sz w:val="21"/>
          <w:u w:val="single"/>
        </w:rPr>
        <w:t xml:space="preserve">JSZC-320505-SZJN-C2025-0010</w:t>
      </w:r>
      <w:r>
        <w:rPr>
          <w:rFonts w:ascii="SimSun" w:hAnsi="SimSun" w:eastAsia="SimSun" w:cs="SimSun"/>
          <w:color w:val="000000"/>
          <w:sz w:val="21"/>
        </w:rPr>
        <w:t xml:space="preserve">的磋商采购活动。代理人在磋商活动过程中所签署的一切文件和处理与这有关的一切事务，我均予以承认。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委托代理人在授权委托书有效期内签署的所有文件不因授权委托的撤销而失效，除非有撤销授权委托的书面通知，本授权委托书自磋商活动开始至合同履行完毕止。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委托代理人无转委托权。特此委托。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响应单位：（单位盖章）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法定代表人：（签字或盖章）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附：法定代表人身份证复印件（双面）</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委托代理人身份证复印件（双面、如有授权）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4、报价书</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报 价 书（第一次报价）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（采购代理机构）</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（一）根据已收到的工程的磋商文件，遵照现行法律法规的有关规定，我单位经考察现场和研究磋商文件后，愿以人民币（大写）</w:t>
      </w: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元）</w:t>
      </w:r>
      <w:r>
        <w:rPr>
          <w:rFonts w:ascii="SimSun" w:hAnsi="SimSun" w:eastAsia="SimSun" w:cs="SimSun"/>
          <w:color w:val="000000"/>
          <w:sz w:val="21"/>
        </w:rPr>
        <w:t xml:space="preserve">的总价，按磋商文件的要求承包本次发包范围内的全部工程。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w:t>
      </w:r>
      <w:r>
        <w:rPr>
          <w:rFonts w:ascii="SimSun" w:hAnsi="SimSun" w:eastAsia="SimSun" w:cs="SimSun"/>
          <w:color w:val="000000"/>
          <w:spacing w:val="16"/>
          <w:sz w:val="21"/>
        </w:rPr>
        <w:t xml:space="preserve">我单位保证在收到贵单位发出的书面开工令后立即开工，并在</w:t>
      </w:r>
      <w:r>
        <w:rPr>
          <w:rFonts w:ascii="Times New Roman" w:hAnsi="Times New Roman" w:eastAsia="Times New Roman" w:cs="Times New Roman"/>
          <w:color w:val="000000"/>
          <w:spacing w:val="16"/>
          <w:sz w:val="21"/>
          <w:u w:val="single"/>
        </w:rPr>
        <w:t xml:space="preserve">    </w:t>
      </w:r>
      <w:r>
        <w:rPr>
          <w:rFonts w:ascii="SimSun" w:hAnsi="SimSun" w:eastAsia="SimSun" w:cs="SimSun"/>
          <w:color w:val="000000"/>
          <w:spacing w:val="16"/>
          <w:sz w:val="21"/>
          <w:u w:val="single"/>
        </w:rPr>
        <w:t xml:space="preserve">天</w:t>
      </w:r>
      <w:r>
        <w:rPr>
          <w:rFonts w:ascii="SimSun" w:hAnsi="SimSun" w:eastAsia="SimSun" w:cs="SimSun"/>
          <w:color w:val="000000"/>
          <w:spacing w:val="16"/>
          <w:sz w:val="21"/>
        </w:rPr>
        <w:t xml:space="preserve">内竣工。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（三）我单位保证本工程质量达到</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（四）贵单位的磋商文件、成交通知书和本磋商文件将构成约束我们双方的合同。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磋商供应商（盖章）：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法人代表人或委托代理人（签字或盖章）：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日期：2025年  月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5、工程量清单报价表，自行制作。（根据工程量清单报价）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6、施工组织方案（格式自拟）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7、施工组织机构人员名单</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施工组织机构人员名单</w:t>
      </w:r>
      <w:r/>
    </w:p>
    <w:tbl>
      <w:tblPr>
        <w:tblStyle w:val="7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3"/>
        <w:gridCol w:w="1684"/>
        <w:gridCol w:w="1636"/>
        <w:gridCol w:w="1563"/>
        <w:gridCol w:w="1488"/>
        <w:gridCol w:w="176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拟在本项目中</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担任的职务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职称/资格证书号（岗位证号）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主要资历和项目管理经历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6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w:t>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供应商：（单位盖章）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法定代表人或委托代理人：（签字或盖章）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8、类似业绩一览表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类似业绩一览表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采购编号：</w:t>
      </w:r>
      <w:r/>
    </w:p>
    <w:tbl>
      <w:tblPr>
        <w:tblStyle w:val="7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06"/>
        <w:gridCol w:w="1606"/>
        <w:gridCol w:w="1606"/>
        <w:gridCol w:w="1606"/>
        <w:gridCol w:w="1606"/>
        <w:gridCol w:w="1606"/>
      </w:tblGrid>
      <w:tr>
        <w:trPr>
          <w:trHeight w:val="6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06" w:type="dxa"/>
            <w:vAlign w:val="center"/>
            <w:textDirection w:val="lrTb"/>
            <w:noWrap/>
          </w:tcPr>
          <w:p>
            <w:pPr>
              <w:ind w:left="0" w:right="0" w:firstLine="0"/>
              <w:jc w:val="center"/>
              <w:spacing w:before="0" w:after="0" w:line="85" w:lineRule="atLeast"/>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06" w:type="dxa"/>
            <w:vAlign w:val="center"/>
            <w:textDirection w:val="lrTb"/>
            <w:noWrap/>
          </w:tcPr>
          <w:p>
            <w:pPr>
              <w:ind w:left="0" w:right="0" w:firstLine="0"/>
              <w:jc w:val="center"/>
              <w:spacing w:before="0" w:after="0" w:line="85" w:lineRule="atLeast"/>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06" w:type="dxa"/>
            <w:vAlign w:val="center"/>
            <w:textDirection w:val="lrTb"/>
            <w:noWrap/>
          </w:tcPr>
          <w:p>
            <w:pPr>
              <w:ind w:left="0" w:right="0" w:firstLine="0"/>
              <w:jc w:val="center"/>
              <w:spacing w:before="0" w:after="0" w:line="85" w:lineRule="atLeast"/>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合同金额</w:t>
            </w:r>
            <w:r/>
          </w:p>
          <w:p>
            <w:pPr>
              <w:ind w:left="0" w:right="0" w:firstLine="0"/>
              <w:jc w:val="center"/>
              <w:spacing w:before="0" w:after="0" w:line="85" w:lineRule="atLeast"/>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附：合同材料复印件。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响应单位：（公章）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法定代表人或委托代理人：（签字或签章）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9、项目经理无在建工程承诺书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项目经理无在建工程承诺书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我公司拟派</w:t>
      </w:r>
      <w:r>
        <w:rPr>
          <w:rFonts w:ascii="SimSun" w:hAnsi="SimSun" w:eastAsia="SimSun" w:cs="SimSun"/>
          <w:color w:val="000000"/>
          <w:sz w:val="21"/>
          <w:u w:val="single"/>
        </w:rPr>
        <w:t xml:space="preserve">                        （项目名称）</w:t>
      </w:r>
      <w:r>
        <w:rPr>
          <w:rFonts w:ascii="SimSun" w:hAnsi="SimSun" w:eastAsia="SimSun" w:cs="SimSun"/>
          <w:color w:val="000000"/>
          <w:sz w:val="21"/>
        </w:rPr>
        <w:t xml:space="preserve">项目的项目经理</w:t>
      </w:r>
      <w:r>
        <w:rPr>
          <w:rFonts w:ascii="SimSun" w:hAnsi="SimSun" w:eastAsia="SimSun" w:cs="SimSun"/>
          <w:color w:val="000000"/>
          <w:sz w:val="21"/>
          <w:u w:val="single"/>
        </w:rPr>
        <w:t xml:space="preserve">         （姓名）</w:t>
      </w:r>
      <w:r>
        <w:rPr>
          <w:rFonts w:ascii="SimSun" w:hAnsi="SimSun" w:eastAsia="SimSun" w:cs="SimSun"/>
          <w:color w:val="000000"/>
          <w:sz w:val="21"/>
        </w:rPr>
        <w:t xml:space="preserve">属于下列</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非变更后无在建工程</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变更后无在建工程（必须原合同工期已满且变更备案之日已满6个月）</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因非承包方原因致使工程项目停工或因故不能按期开工、且已办理了项目经理解锁手续</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有在建工程，但该在建工程与本次招标（采购）的工程属于同一工程项目、同一项目批文、同一施工地点分段发包或分期施工的情况且总的工程规模在项目经理执业范围之内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注：选择以上（2）、（3）、（4）的需提供证明材料扫描件，无证明材料不予认可。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响应单位（盖公章）：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10、资格证明文件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（1）关于资格文件的声明函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关于资格文件的声明函</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本公司愿就由贵公司组织实施的编号为</w:t>
      </w:r>
      <w:r>
        <w:rPr>
          <w:rFonts w:ascii="SimSun" w:hAnsi="SimSun" w:eastAsia="SimSun" w:cs="SimSun"/>
          <w:color w:val="000000"/>
          <w:sz w:val="21"/>
          <w:u w:val="single"/>
        </w:rPr>
        <w:t xml:space="preserve">JSZC-320505-SZJN-C2025-0010</w:t>
      </w:r>
      <w:r>
        <w:rPr>
          <w:rFonts w:ascii="SimSun" w:hAnsi="SimSun" w:eastAsia="SimSun" w:cs="SimSun"/>
          <w:color w:val="000000"/>
          <w:sz w:val="21"/>
        </w:rPr>
        <w:t xml:space="preserve">的磋商活动进行商务磋商。本公司所提交的商务、技术及报价文件中所有关于磋商资格的文件、证明和陈述均是真实的、准确的。若与真实情况不符，本公司愿意承担由此而产生的一切后果。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供应商：（单位盖章）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法定代表人或委托代理人：（签字或盖章）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（2）响应单位情况表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响应单位情况表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单位名称（盖章）</w:t>
      </w:r>
      <w:r/>
    </w:p>
    <w:tbl>
      <w:tblPr>
        <w:tblStyle w:val="7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4"/>
        <w:gridCol w:w="1423"/>
        <w:gridCol w:w="1707"/>
        <w:gridCol w:w="1138"/>
        <w:gridCol w:w="88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4"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3" w:type="dxa"/>
            <w:vAlign w:val="top"/>
            <w:textDirection w:val="lrTb"/>
            <w:noWrap/>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7"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成立日期</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23" w:type="dxa"/>
            <w:vAlign w:val="top"/>
            <w:textDirection w:val="lrTb"/>
            <w:noWrap/>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4"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top"/>
            <w:textDirection w:val="lrTb"/>
            <w:noWrap/>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注册资本</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3" w:type="dxa"/>
            <w:vAlign w:val="top"/>
            <w:textDirection w:val="lrTb"/>
            <w:noWrap/>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4"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经营范围</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53" w:type="dxa"/>
            <w:vAlign w:val="top"/>
            <w:textDirection w:val="lrTb"/>
            <w:noWrap/>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4"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职工人数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top"/>
            <w:textDirection w:val="lrTb"/>
            <w:noWrap/>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5"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其中：有中高级以上职称的人数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5" w:type="dxa"/>
            <w:vAlign w:val="top"/>
            <w:textDirection w:val="lrTb"/>
            <w:noWrap/>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4"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资产总计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top"/>
            <w:textDirection w:val="lrTb"/>
            <w:noWrap/>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净资产</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3" w:type="dxa"/>
            <w:vAlign w:val="top"/>
            <w:textDirection w:val="lrTb"/>
            <w:noWrap/>
          </w:tcPr>
          <w:p>
            <w:pPr>
              <w:ind w:left="0" w:right="0" w:firstLine="15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股东权益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销售收入</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3"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2024年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4"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实现利润</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53" w:type="dxa"/>
            <w:vAlign w:val="top"/>
            <w:textDirection w:val="lrTb"/>
            <w:noWrap/>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2024年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经营面积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平方米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3"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自有面积     平方米</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承租面积     平方米</w:t>
            </w:r>
            <w:r/>
          </w:p>
        </w:tc>
      </w:tr>
      <w:tr>
        <w:trPr>
          <w:trHeight w:val="3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单位简历及内设机构情况</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53" w:type="dxa"/>
            <w:vAlign w:val="top"/>
            <w:textDirection w:val="lrTb"/>
            <w:noWrap/>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单位优势及特长</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53" w:type="dxa"/>
            <w:vAlign w:val="top"/>
            <w:textDirection w:val="lrTb"/>
            <w:noWrap/>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4"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近三年来完成或正在履行的重大合同情况</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53" w:type="dxa"/>
            <w:vAlign w:val="top"/>
            <w:textDirection w:val="lrTb"/>
            <w:noWrap/>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4"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最近2年内在经营过程中受到何种奖励或处分</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53" w:type="dxa"/>
            <w:vAlign w:val="top"/>
            <w:textDirection w:val="lrTb"/>
            <w:noWrap/>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（包括财政、工商、税务、物价、技监部门稽查情况和结果）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4"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最近3年内有无因售假、售劣或是其他原因被消费者投诉或起诉的情况及说明</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53" w:type="dxa"/>
            <w:vAlign w:val="top"/>
            <w:textDirection w:val="lrTb"/>
            <w:noWrap/>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（包括解决方式和结果）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4"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最近3年内主要负责人有无经济犯罪被司法机关追究的情意及说明</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53" w:type="dxa"/>
            <w:vAlign w:val="top"/>
            <w:textDirection w:val="lrTb"/>
            <w:noWrap/>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4"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获得技术认证的工程师及简介</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53" w:type="dxa"/>
            <w:vAlign w:val="top"/>
            <w:textDirection w:val="lrTb"/>
            <w:noWrap/>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4"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其他需要说明的情况</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53" w:type="dxa"/>
            <w:vAlign w:val="top"/>
            <w:textDirection w:val="lrTb"/>
            <w:noWrap/>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34"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23"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07"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38"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85" w:type="dxa"/>
            <w:vAlign w:val="center"/>
            <w:textDirection w:val="lrTb"/>
            <w:noWrap w:val="false"/>
          </w:tcPr>
          <w:p>
            <w:pPr>
              <w:spacing w:before="0" w:after="0" w:line="57" w:lineRule="atLeast"/>
            </w:pP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（3）响应单位与其他单位存在控股、管理关系情况表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响应单位与其他单位存在控股、管理关系情况表</w:t>
      </w:r>
      <w:r/>
    </w:p>
    <w:tbl>
      <w:tblPr>
        <w:tblStyle w:val="7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15"/>
        <w:gridCol w:w="4539"/>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1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与响应单位存在控股、管理关系的单位名称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控股、管理关系情况说明</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注：磋商供应商须如实填写所有与之有控股、管理关系的情况。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磋商供应商：（盖章）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法定代表人或委托代理人：（签字或盖章）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tabs>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中小企业声明函（工程、服务）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 号）的规定，本公司 （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1.消防设备改造，属于</w:t>
      </w:r>
      <w:r>
        <w:rPr>
          <w:rFonts w:ascii="SimSun" w:hAnsi="SimSun" w:eastAsia="SimSun" w:cs="SimSun"/>
          <w:color w:val="000000"/>
          <w:sz w:val="21"/>
          <w:u w:val="single"/>
        </w:rPr>
        <w:t xml:space="preserve">建筑业</w:t>
      </w:r>
      <w:r>
        <w:rPr>
          <w:rFonts w:ascii="SimSun" w:hAnsi="SimSun" w:eastAsia="SimSun" w:cs="SimSun"/>
          <w:color w:val="000000"/>
          <w:sz w:val="21"/>
        </w:rPr>
        <w:t xml:space="preserve">；承接企业为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，从业人员人，营业收入为万元，资产总额为万元，属于</w:t>
      </w:r>
      <w:r>
        <w:rPr>
          <w:rFonts w:ascii="SimSun" w:hAnsi="SimSun" w:eastAsia="SimSun" w:cs="SimSun"/>
          <w:color w:val="000000"/>
          <w:sz w:val="21"/>
          <w:u w:val="single"/>
        </w:rPr>
        <w:t xml:space="preserve">    （中型企业、小型企业、微型企业）</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2.消防设备改造，属于</w:t>
      </w:r>
      <w:r>
        <w:rPr>
          <w:rFonts w:ascii="SimSun" w:hAnsi="SimSun" w:eastAsia="SimSun" w:cs="SimSun"/>
          <w:color w:val="000000"/>
          <w:sz w:val="21"/>
          <w:u w:val="single"/>
        </w:rPr>
        <w:t xml:space="preserve">建筑业</w:t>
      </w:r>
      <w:r>
        <w:rPr>
          <w:rFonts w:ascii="SimSun" w:hAnsi="SimSun" w:eastAsia="SimSun" w:cs="SimSun"/>
          <w:color w:val="000000"/>
          <w:sz w:val="21"/>
        </w:rPr>
        <w:t xml:space="preserve">；承接企业为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，从业人员人，营业收入为万元，资产总额为万元，属于</w:t>
      </w:r>
      <w:r>
        <w:rPr>
          <w:rFonts w:ascii="SimSun" w:hAnsi="SimSun" w:eastAsia="SimSun" w:cs="SimSun"/>
          <w:color w:val="000000"/>
          <w:sz w:val="21"/>
          <w:u w:val="single"/>
        </w:rPr>
        <w:t xml:space="preserve">    （中型企业、小型企业、微型企业）</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企业名称（盖章）：</w:t>
      </w:r>
      <w:r/>
    </w:p>
    <w:p>
      <w:pPr>
        <w:ind w:left="0" w:right="0" w:firstLine="43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1、从业人员、营业收入、资产总额填报上一年度数据，无上一年度数据的新成立企业可不填报。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残疾人福利性单位声明函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单位名称（盖章）：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(6)响应保证承诺书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响应保证承诺书（格式）</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color w:val="000000"/>
          <w:sz w:val="21"/>
          <w:u w:val="single"/>
        </w:rPr>
        <w:t xml:space="preserve">        （采购代理机构名称）</w:t>
      </w:r>
      <w:r/>
    </w:p>
    <w:p>
      <w:pPr>
        <w:ind w:left="0" w:right="0" w:firstLine="80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我（单位/本人，以下统称我单位）自愿参加</w:t>
      </w:r>
      <w:r>
        <w:rPr>
          <w:rFonts w:ascii="SimSun" w:hAnsi="SimSun" w:eastAsia="SimSun" w:cs="SimSun"/>
          <w:color w:val="000000"/>
          <w:sz w:val="21"/>
          <w:u w:val="single"/>
        </w:rPr>
        <w:t xml:space="preserve">              （项目名称和采购编号）</w:t>
      </w:r>
      <w:r>
        <w:rPr>
          <w:rFonts w:ascii="SimSun" w:hAnsi="SimSun" w:eastAsia="SimSun" w:cs="SimSun"/>
          <w:color w:val="000000"/>
          <w:sz w:val="21"/>
        </w:rPr>
        <w:t xml:space="preserve">的响应,并做出如下承诺：</w:t>
      </w:r>
      <w:r/>
    </w:p>
    <w:p>
      <w:pPr>
        <w:ind w:left="0" w:right="0" w:firstLine="80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一、除不可抗力外，我单位如果发生以下行为，将在行为发生的10个工作日内，向贵方支付本采购文件公布的预算金额的2%作为违约赔偿金（数量不确定的单价采购须约定具体金额）。</w:t>
      </w:r>
      <w:r/>
    </w:p>
    <w:p>
      <w:pPr>
        <w:ind w:left="0" w:right="0" w:firstLine="7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1.自响应截止时间至本项目发布中标（成交）公告为止，撤销响应；</w:t>
      </w:r>
      <w:r/>
    </w:p>
    <w:p>
      <w:pPr>
        <w:ind w:left="0" w:right="0" w:firstLine="7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2.中标（成交）后不依法与采购人签订合同；</w:t>
      </w:r>
      <w:r/>
    </w:p>
    <w:p>
      <w:pPr>
        <w:ind w:left="0" w:right="0" w:firstLine="7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3.中标（成交）后不按本采购文件规定向贵方缴纳采购代理费。</w:t>
      </w:r>
      <w:r/>
    </w:p>
    <w:p>
      <w:pPr>
        <w:ind w:left="0" w:right="0" w:firstLine="80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二、我单位知晓上述行为的法律后果，承认本承诺书作为贵方</w:t>
      </w:r>
      <w:r>
        <w:rPr>
          <w:rFonts w:ascii="SimSun" w:hAnsi="SimSun" w:eastAsia="SimSun" w:cs="SimSun"/>
          <w:color w:val="000000"/>
          <w:sz w:val="21"/>
          <w:u w:val="single"/>
        </w:rPr>
        <w:t xml:space="preserve">（或采购人）</w:t>
      </w:r>
      <w:r>
        <w:rPr>
          <w:rFonts w:ascii="SimSun" w:hAnsi="SimSun" w:eastAsia="SimSun" w:cs="SimSun"/>
          <w:color w:val="000000"/>
          <w:sz w:val="21"/>
        </w:rPr>
        <w:t xml:space="preserve">要求我单位履行违约赔偿义务的依据作用。</w:t>
      </w:r>
      <w:r/>
    </w:p>
    <w:p>
      <w:pPr>
        <w:ind w:left="208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7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响应人：               （盖公章）</w:t>
      </w:r>
      <w:r/>
    </w:p>
    <w:p>
      <w:pPr>
        <w:ind w:left="0" w:right="0" w:firstLine="7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7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p>
      <w:pPr>
        <w:ind w:left="0" w:right="0" w:firstLine="7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      </w:t>
      </w:r>
      <w:r/>
    </w:p>
    <w:p>
      <w:pPr>
        <w:ind w:left="0" w:right="0" w:firstLine="7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电子邮件：                                 </w:t>
      </w:r>
      <w:r/>
    </w:p>
    <w:p>
      <w:pPr>
        <w:ind w:left="0" w:right="0" w:firstLine="7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邮编：                               </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法定代表人或委托代理人（签章）：</w:t>
      </w:r>
      <w:r/>
    </w:p>
    <w:p>
      <w:pPr>
        <w:ind w:left="420" w:right="0" w:firstLine="21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11、响应单位资格承诺书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响应单位资格承诺书</w:t>
      </w:r>
      <w:r/>
    </w:p>
    <w:p>
      <w:pPr>
        <w:ind w:left="0" w:right="0" w:firstLine="80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采购编号：</w:t>
      </w:r>
      <w:r/>
    </w:p>
    <w:tbl>
      <w:tblPr>
        <w:tblStyle w:val="7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72"/>
        <w:gridCol w:w="4710"/>
        <w:gridCol w:w="3572"/>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10" w:type="dxa"/>
            <w:vAlign w:val="center"/>
            <w:textDirection w:val="lrTb"/>
            <w:noWrap/>
          </w:tcPr>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承诺事项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7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承诺内容（填：“实质性响应”或 “非实质性响应”）</w:t>
            </w:r>
            <w:r/>
          </w:p>
        </w:tc>
      </w:tr>
      <w:tr>
        <w:trPr>
          <w:trHeight w:val="56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（一）合格供应商的一般条件</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center"/>
            <w:textDirection w:val="lrTb"/>
            <w:noWrap/>
          </w:tcPr>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具有独立承担民事责任的能力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center"/>
            <w:textDirection w:val="lrTb"/>
            <w:noWrap/>
          </w:tcPr>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具有良好的商业信誉和健全的财务会计制度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center"/>
            <w:textDirection w:val="lrTb"/>
            <w:noWrap/>
          </w:tcPr>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具有履行合同所必需的设备和专业技术能力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center"/>
            <w:textDirection w:val="lrTb"/>
            <w:noWrap/>
          </w:tcPr>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有依法缴纳税收和社会保障资金的良好记录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center"/>
            <w:textDirection w:val="lrTb"/>
            <w:noWrap/>
          </w:tcPr>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参加采购活动前三年内，在经营活动中没有重大违法记录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center"/>
            <w:textDirection w:val="lrTb"/>
            <w:noWrap/>
          </w:tcPr>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法律、行政法规规定的其他条件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（二）合格供应商的特殊条件（详见本项目采购公告，如未作要求则无需填写）</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响应单位：（公章）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法定代表人或委托代理人：（签字或签章）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pStyle w:val="698"/>
        <w:ind w:left="0" w:right="0" w:firstLine="0"/>
        <w:jc w:val="both"/>
        <w:spacing w:before="280" w:after="290" w:line="436"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numPr>
          <w:ilvl w:val="0"/>
          <w:numId w:val="12"/>
        </w:numPr>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磋商采购内容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苏州久诺招投标咨询服务有限公司受江苏省苏州实验中学的委托，就其所需采购的江苏省苏州实验中学消防设备改造采用竞争性磋商方式进行采购，欢迎有资格的供应商前来参加本次磋商采购活动。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一、采购编号：JSZC-320505-SZJN-C2025-0010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二、采购内容：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1、项目名称：江苏省苏州实验中学消防设备改造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2、采购预算金额：人民币陆拾万叁仟柒佰陆拾伍元陆角柒分整（¥603765.67元）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最高限价：人民币陆拾万叁仟柒佰陆拾伍元陆角柒分整（¥603765.67元）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注：响应报价（包括最后报价）超采购预算或最高限价者不成交。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3、采购方式：竞争性磋商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4、工期要求：施工总工期为20日历天（具体开工日期以采购人通知为准）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5、工程地点：江苏省苏州实验中学金山路校区。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三、项目条件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1、本工程项目根据《中华人民共和国政府采购法》及其实施条例等有关规定，按照现行法律、法规和部门规章，通过竞争性磋商方式，选定承包人。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2、现场条件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2.1施工现场平整情况：现有原状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2.2场内外道路：已到位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2.3施工用电：已到位，装表计量。费用由承包商承担，考虑在报价中，据实际使用量支付给发包方。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3、发包范围： 消防设备改造等，具体以工程量清单说明为准。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4、质量要求：合格。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5、磋商费用：磋商供应商承担其编制及递交响应文件的一切费用，无论结果如何，发包人对上述费用不负任何责任。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1、工程量清单计价编制依据：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（1）《建设工程工程量清单计价规范GB50854-2013》；</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（2）苏州市建设局文件苏住建价[2016]3号文，《江苏省建设工程费用定额(2014年)》；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（3）《江苏省建筑与装饰工程计价定额（2014）》；</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（4）《2013江苏省市政工程计价定额（2014）》；</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（5）《江苏省安装工程计价定额（2014）》；</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（7）采购单位提供的其他资料；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（8）江苏省、苏州市建设行政主管部门最新相关文件规定；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（9）本工程预算编制时材料价格参考苏州市同期市场。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五、综合说明及其他要求：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1、响应人必须承诺磋商文件中提出的全部技术规格与要求，如果以其中某些条款不响应时，应在文件中逐条列出，未列出的视同响应。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2、本工程追加费用不得超过原合同金额的10%。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3、因承包方自身原因而导致的工程变更，承包方无权要求追加合同价款及工期延长。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4、工程竣工验收结束后，承包方应该做到工完场清，如果施工便道等没有清理，则发包方有权委托其他单位拆除清理，具体费用从承包方工程款中扣除，若发包方要求保留，则不予扣除承包方费用。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5、凡涉及磋商文件的补充说明和修改，均以苏州市政府采购网上最后发布的公告为准。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pStyle w:val="698"/>
        <w:ind w:left="0" w:right="0" w:firstLine="0"/>
        <w:jc w:val="both"/>
        <w:spacing w:before="280" w:after="290" w:line="436"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五、合同主要条款</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第一部分合同协议书</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发包人（全称）：</w:t>
      </w:r>
      <w:r>
        <w:rPr>
          <w:rFonts w:ascii="SimSun" w:hAnsi="SimSun" w:eastAsia="SimSun" w:cs="SimSun"/>
          <w:color w:val="000000"/>
          <w:spacing w:val="10"/>
          <w:sz w:val="22"/>
          <w:u w:val="single"/>
        </w:rPr>
        <w:t xml:space="preserve">江苏省苏州实验中学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法定代表人（联系人）：</w:t>
      </w:r>
      <w:r>
        <w:rPr>
          <w:rFonts w:ascii="SimSun" w:hAnsi="SimSun" w:eastAsia="SimSun" w:cs="SimSun"/>
          <w:color w:val="000000"/>
          <w:sz w:val="22"/>
          <w:u w:val="single"/>
        </w:rPr>
        <w:t xml:space="preserve">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法定注册地址：</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承包人（全称）：</w:t>
      </w:r>
      <w:r>
        <w:rPr>
          <w:rFonts w:ascii="SimSun" w:hAnsi="SimSun" w:eastAsia="SimSun" w:cs="SimSun"/>
          <w:color w:val="000000"/>
          <w:sz w:val="22"/>
          <w:u w:val="single"/>
        </w:rPr>
        <w:t xml:space="preserve">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法定代表人（联系人）：</w:t>
      </w:r>
      <w:r>
        <w:rPr>
          <w:rFonts w:ascii="SimSun" w:hAnsi="SimSun" w:eastAsia="SimSun" w:cs="SimSun"/>
          <w:color w:val="000000"/>
          <w:sz w:val="22"/>
          <w:u w:val="single"/>
        </w:rPr>
        <w:t xml:space="preserve">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法定注册地址：</w:t>
      </w:r>
      <w:r>
        <w:rPr>
          <w:rFonts w:ascii="SimSun" w:hAnsi="SimSun" w:eastAsia="SimSun" w:cs="SimSun"/>
          <w:color w:val="000000"/>
          <w:sz w:val="22"/>
          <w:u w:val="single"/>
        </w:rPr>
        <w:t xml:space="preserve">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依照《中华人民共和国政府采购法》、《中华人民共和国民法典》、《中华人民共和国建筑法》、及其他有关法律、行政法规，遵循平等、自愿、公平和诚实信用的原则，双方就本工程施工及有关事项协商一致，共同达成如下协议。</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一、工程概况</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工程名称：</w:t>
      </w:r>
      <w:r>
        <w:rPr>
          <w:rFonts w:ascii="SimSun" w:hAnsi="SimSun" w:eastAsia="SimSun" w:cs="SimSun"/>
          <w:color w:val="000000"/>
          <w:sz w:val="21"/>
        </w:rPr>
        <w:t xml:space="preserve">江苏省苏州实验中学消防设备改造</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工程地点：江苏省苏州实验中学金山路校区</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工程内容：详见工程量清单</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群体工程应附“承包人承揽工程项目一览表”</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工程立项批准文号：\</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资金来源：财政</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二、工程承包范围</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承包范围：详见工程量清单</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三、合同工期</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工期总日历天数</w:t>
      </w:r>
      <w:r>
        <w:rPr>
          <w:rFonts w:ascii="SimSun" w:hAnsi="SimSun" w:eastAsia="SimSun" w:cs="SimSun"/>
          <w:b/>
          <w:color w:val="000000"/>
          <w:sz w:val="22"/>
          <w:u w:val="single"/>
        </w:rPr>
        <w:t xml:space="preserve">20天</w:t>
      </w:r>
      <w:r>
        <w:rPr>
          <w:rFonts w:ascii="SimSun" w:hAnsi="SimSun" w:eastAsia="SimSun" w:cs="SimSun"/>
          <w:color w:val="000000"/>
          <w:sz w:val="22"/>
        </w:rPr>
        <w:t xml:space="preserve">，自发包人发出的开工通知中载明的开工日期起算。</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四、质量标准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工程质量标准：</w:t>
      </w:r>
      <w:r>
        <w:rPr>
          <w:rFonts w:ascii="SimSun" w:hAnsi="SimSun" w:eastAsia="SimSun" w:cs="SimSun"/>
          <w:color w:val="000000"/>
          <w:sz w:val="22"/>
          <w:u w:val="single"/>
        </w:rPr>
        <w:t xml:space="preserve">合格</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五、合同形式</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本合同采用合同形式：固定综合单价合同。</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六、签约合同价</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金额(大写)：人民币 </w:t>
      </w:r>
      <w:r>
        <w:rPr>
          <w:rFonts w:ascii="SimSun" w:hAnsi="SimSun" w:eastAsia="SimSun" w:cs="SimSun"/>
          <w:color w:val="000000"/>
          <w:sz w:val="22"/>
          <w:u w:val="single"/>
        </w:rPr>
        <w:t xml:space="preserve">   </w:t>
      </w:r>
      <w:r>
        <w:rPr>
          <w:rFonts w:ascii="SimSun" w:hAnsi="SimSun" w:eastAsia="SimSun" w:cs="SimSun"/>
          <w:color w:val="000000"/>
          <w:sz w:val="22"/>
          <w:u w:val="none"/>
        </w:rPr>
        <w:t xml:space="preserve">（</w:t>
      </w:r>
      <w:r>
        <w:rPr>
          <w:rFonts w:ascii="SimSun" w:hAnsi="SimSun" w:eastAsia="SimSun" w:cs="SimSun"/>
          <w:color w:val="000000"/>
          <w:sz w:val="22"/>
          <w:u w:val="single"/>
        </w:rPr>
        <w:t xml:space="preserve">¥</w:t>
      </w:r>
      <w:r>
        <w:rPr>
          <w:rFonts w:ascii="SimSun" w:hAnsi="SimSun" w:eastAsia="SimSun" w:cs="SimSun"/>
          <w:color w:val="000000"/>
          <w:sz w:val="24"/>
          <w:u w:val="single"/>
        </w:rPr>
        <w:t xml:space="preserve">   </w:t>
      </w:r>
      <w:r>
        <w:rPr>
          <w:rFonts w:ascii="SimSun" w:hAnsi="SimSun" w:eastAsia="SimSun" w:cs="SimSun"/>
          <w:color w:val="000000"/>
          <w:sz w:val="22"/>
          <w:u w:val="single"/>
        </w:rPr>
        <w:t xml:space="preserve">元）</w:t>
      </w:r>
      <w:r>
        <w:rPr>
          <w:rFonts w:ascii="SimSun" w:hAnsi="SimSun" w:eastAsia="SimSun" w:cs="SimSun"/>
          <w:color w:val="000000"/>
          <w:sz w:val="22"/>
        </w:rPr>
        <w:t xml:space="preserve">，暂列金额：</w:t>
      </w:r>
      <w:r>
        <w:rPr>
          <w:rFonts w:ascii="SimSun" w:hAnsi="SimSun" w:eastAsia="SimSun" w:cs="SimSun"/>
          <w:color w:val="000000"/>
          <w:sz w:val="22"/>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2"/>
          <w:u w:val="single"/>
        </w:rPr>
        <w:t xml:space="preserve">元）；</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七、承包人现场负责人：姓名：</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八、下列文件共同构成合同文件：</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1、本协议书；</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2、成交通知书；</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3、投标函；</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4、专用合同条款；</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5、通用合同条款；</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6、技术标准和要求；</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7、图纸；</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8、已标价工程量清单；</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9、其他合同文件。</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上述文件互相补充和解释，如有不明确或不一致之处，以合同约定次序在先者为准。本协议书中有关词语定义与合同条款中的定义相同。</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九、承包人承诺按照合同约定进行施工、竣工、交付并在缺陷责任期内对工程缺陷承担维修责任。</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十、发包人承诺按照合同约定的条件、期限和方式向承包人支付合同价款。</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十一、本协议书连同其他合同文件一式玖份，发包人伍份，承包人叁份，采购代理机构壹份。本合同双方签字并加盖公章后生效。</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十二、合同签订日期：_</w:t>
      </w:r>
      <w:r>
        <w:rPr>
          <w:rFonts w:ascii="SimSun" w:hAnsi="SimSun" w:eastAsia="SimSun" w:cs="SimSun"/>
          <w:color w:val="000000"/>
          <w:sz w:val="22"/>
          <w:u w:val="single"/>
        </w:rPr>
        <w:t xml:space="preserve">2025 </w:t>
      </w:r>
      <w:r>
        <w:rPr>
          <w:rFonts w:ascii="SimSun" w:hAnsi="SimSun" w:eastAsia="SimSun" w:cs="SimSun"/>
          <w:color w:val="000000"/>
          <w:sz w:val="22"/>
        </w:rPr>
        <w:t xml:space="preserve">年</w:t>
      </w:r>
      <w:r>
        <w:rPr>
          <w:rFonts w:ascii="SimSun" w:hAnsi="SimSun" w:eastAsia="SimSun" w:cs="SimSun"/>
          <w:color w:val="000000"/>
          <w:sz w:val="22"/>
          <w:u w:val="single"/>
        </w:rPr>
        <w:t xml:space="preserve">   </w:t>
      </w:r>
      <w:r>
        <w:rPr>
          <w:rFonts w:ascii="SimSun" w:hAnsi="SimSun" w:eastAsia="SimSun" w:cs="SimSun"/>
          <w:color w:val="000000"/>
          <w:sz w:val="22"/>
        </w:rPr>
        <w:t xml:space="preserve">月</w:t>
      </w:r>
      <w:r>
        <w:rPr>
          <w:rFonts w:ascii="SimSun" w:hAnsi="SimSun" w:eastAsia="SimSun" w:cs="SimSun"/>
          <w:color w:val="000000"/>
          <w:sz w:val="22"/>
          <w:u w:val="single"/>
        </w:rPr>
        <w:t xml:space="preserve">    </w:t>
      </w:r>
      <w:r>
        <w:rPr>
          <w:rFonts w:ascii="SimSun" w:hAnsi="SimSun" w:eastAsia="SimSun" w:cs="SimSun"/>
          <w:color w:val="000000"/>
          <w:sz w:val="22"/>
        </w:rPr>
        <w:t xml:space="preserve">日</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十三、合同未尽事宜，双方另行签订补充协议，但不得背离本协议第八条所约定的合同文件的实质性内容。补充协议是合同文件的组成部分。</w:t>
      </w:r>
      <w:r/>
    </w:p>
    <w:tbl>
      <w:tblPr>
        <w:tblStyle w:val="7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37"/>
        <w:gridCol w:w="4417"/>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37" w:type="dxa"/>
            <w:vAlign w:val="top"/>
            <w:textDirection w:val="lrTb"/>
            <w:noWrap w:val="false"/>
          </w:tcPr>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发包人：(盖单位章)</w:t>
            </w:r>
            <w:r/>
          </w:p>
          <w:p>
            <w:pPr>
              <w:ind w:left="0" w:right="0" w:firstLine="44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17" w:type="dxa"/>
            <w:vAlign w:val="top"/>
            <w:textDirection w:val="lrTb"/>
            <w:noWrap w:val="false"/>
          </w:tcPr>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承包人：（盖单位章)</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37" w:type="dxa"/>
            <w:vAlign w:val="top"/>
            <w:textDirection w:val="lrTb"/>
            <w:noWrap w:val="false"/>
          </w:tcPr>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法定代表人或其委托代理人：</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(签字)</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发包人采购部门经办人：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17" w:type="dxa"/>
            <w:vAlign w:val="top"/>
            <w:textDirection w:val="lrTb"/>
            <w:noWrap w:val="false"/>
          </w:tcPr>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法定代表人或其委托代理人：</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(签字)</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37" w:type="dxa"/>
            <w:vAlign w:val="top"/>
            <w:textDirection w:val="lrTb"/>
            <w:noWrap w:val="false"/>
          </w:tcPr>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17" w:type="dxa"/>
            <w:vAlign w:val="top"/>
            <w:textDirection w:val="lrTb"/>
            <w:noWrap w:val="false"/>
          </w:tcPr>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top"/>
            <w:textDirection w:val="lrTb"/>
            <w:noWrap w:val="false"/>
          </w:tcPr>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44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44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4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第二部分通用条款</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参照住房和城乡建设部、市场监管总局《建设项目工程总承包合同（示范文本）》（GF-2020-0216）第二部分。</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第三部分专用合同条款</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一、词语定义及合同文件</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1、合同文件及解释顺序</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合同文件组成及解释顺序：</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本合同协议书</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成交通知书</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投标书及其附件</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本合同专用条款</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本合同通用条款</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技术标准和要求</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图纸</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已标价工程量清单</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其他合同文件。</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合同协议书中约定采用总价合同形式的，已标价工程量清单中的各项工程量对合同双方不具有合同约束力。</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2、语言文字和适用法律、标准及规范</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2.1本合同除使用汉语外，还使用</w:t>
      </w:r>
      <w:r>
        <w:rPr>
          <w:rFonts w:ascii="SimSun" w:hAnsi="SimSun" w:eastAsia="SimSun" w:cs="SimSun"/>
          <w:color w:val="000000"/>
          <w:sz w:val="22"/>
          <w:u w:val="single"/>
        </w:rPr>
        <w:t xml:space="preserve">无</w:t>
      </w:r>
      <w:r>
        <w:rPr>
          <w:rFonts w:ascii="SimSun" w:hAnsi="SimSun" w:eastAsia="SimSun" w:cs="SimSun"/>
          <w:color w:val="000000"/>
          <w:sz w:val="22"/>
        </w:rPr>
        <w:t xml:space="preserve">语言文字。</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2.2适用法律和法规</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需要明示的法律、行政法规：</w:t>
      </w:r>
      <w:r>
        <w:rPr>
          <w:rFonts w:ascii="SimSun" w:hAnsi="SimSun" w:eastAsia="SimSun" w:cs="SimSun"/>
          <w:color w:val="000000"/>
          <w:sz w:val="22"/>
          <w:u w:val="single"/>
        </w:rPr>
        <w:t xml:space="preserve">《中华人民共和国民法典》、《中华人民共和国建筑法》、《建设工程质量管理条例》、《中华人民共和国政府采购法》、《工程建设项目施工招标投标办法》（七部委30号令）、《江苏省工程建设管理条例》、《建设工程施工发包与承包价格管理暂行规定》、《工程量清单计价规范》、其他法律法规以及江苏省和苏州市行业主管部门颁布的相关文件规定，如地方法规与国家法规相抵触，按国家法规执行。</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2.3适用标准、规范</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适用标准、规范的名称：</w:t>
      </w:r>
      <w:r>
        <w:rPr>
          <w:rFonts w:ascii="SimSun" w:hAnsi="SimSun" w:eastAsia="SimSun" w:cs="SimSun"/>
          <w:color w:val="000000"/>
          <w:sz w:val="22"/>
          <w:u w:val="single"/>
        </w:rPr>
        <w:t xml:space="preserve">现行工程施工标准规范以及质量验收标准及规范。</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发包人提供标准、规范的时间：</w:t>
      </w:r>
      <w:r>
        <w:rPr>
          <w:rFonts w:ascii="SimSun" w:hAnsi="SimSun" w:eastAsia="SimSun" w:cs="SimSun"/>
          <w:color w:val="000000"/>
          <w:sz w:val="22"/>
          <w:u w:val="single"/>
        </w:rPr>
        <w:t xml:space="preserve">承包人自行购置。</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国内没有相应标准、规范时的约定：</w:t>
      </w:r>
      <w:r>
        <w:rPr>
          <w:rFonts w:ascii="SimSun" w:hAnsi="SimSun" w:eastAsia="SimSun" w:cs="SimSun"/>
          <w:color w:val="000000"/>
          <w:sz w:val="22"/>
          <w:u w:val="single"/>
        </w:rPr>
        <w:t xml:space="preserve">如有涉及，双方另行协商约定。</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3、图纸</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3.1发包人向承包人提供图纸日期和套数：</w:t>
      </w:r>
      <w:r>
        <w:rPr>
          <w:rFonts w:ascii="SimSun" w:hAnsi="SimSun" w:eastAsia="SimSun" w:cs="SimSun"/>
          <w:color w:val="000000"/>
          <w:sz w:val="22"/>
          <w:u w:val="single"/>
        </w:rPr>
        <w:t xml:space="preserve">图纸三套（如有），其中一套做竣工图。</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发包人对图纸的保密要求：除因履行本合同需要，承包人不得将图纸提供给第三方使用</w:t>
      </w:r>
      <w:r>
        <w:rPr>
          <w:rFonts w:ascii="SimSun" w:hAnsi="SimSun" w:eastAsia="SimSun" w:cs="SimSun"/>
          <w:color w:val="000000"/>
          <w:sz w:val="22"/>
          <w:u w:val="single"/>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使用国外图纸的要求及费用承担：无</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二、双方一般权利和义务</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4、工程师</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4.1发包人派驻的项目现场负责人</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          职务：项目现场负责人</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职权：</w:t>
      </w:r>
      <w:r>
        <w:rPr>
          <w:rFonts w:ascii="SimSun" w:hAnsi="SimSun" w:eastAsia="SimSun" w:cs="SimSun"/>
          <w:color w:val="000000"/>
          <w:sz w:val="22"/>
          <w:u w:val="single"/>
        </w:rPr>
        <w:t xml:space="preserve">代表发包人行使业主权利，全面负责本工程的组织、协调和管理，签发或签署各种相关指令(涉及费用的指令需加盖发包人公章方有效)，报表及支付凭证，处理施工过程中的有关事宜。</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5、承包人项目经理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          职务：项目经理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6、发包人工作</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6.1发包人应按约定的时间和要求完成以下工作：</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（1）施工场地具备施工条件的要求及完成的时间：</w:t>
      </w:r>
      <w:r>
        <w:rPr>
          <w:rFonts w:ascii="SimSun" w:hAnsi="SimSun" w:eastAsia="SimSun" w:cs="SimSun"/>
          <w:color w:val="000000"/>
          <w:sz w:val="22"/>
          <w:u w:val="single"/>
        </w:rPr>
        <w:t xml:space="preserve">已基本到位。</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（2）将施工所需的水、电、电讯线路接至施工场地的时间、地点和供应要求：</w:t>
      </w:r>
      <w:r>
        <w:rPr>
          <w:rFonts w:ascii="SimSun" w:hAnsi="SimSun" w:eastAsia="SimSun" w:cs="SimSun"/>
          <w:color w:val="000000"/>
          <w:sz w:val="22"/>
          <w:u w:val="single"/>
        </w:rPr>
        <w:t xml:space="preserve">已提供。</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（3）施工场地与公共道路的通道开通时间和要求：</w:t>
      </w:r>
      <w:r>
        <w:rPr>
          <w:rFonts w:ascii="SimSun" w:hAnsi="SimSun" w:eastAsia="SimSun" w:cs="SimSun"/>
          <w:color w:val="000000"/>
          <w:sz w:val="22"/>
          <w:u w:val="single"/>
        </w:rPr>
        <w:t xml:space="preserve">已到位。</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（4）工程地质和地下管线资料的提供时间：</w:t>
      </w:r>
      <w:r>
        <w:rPr>
          <w:rFonts w:ascii="SimSun" w:hAnsi="SimSun" w:eastAsia="SimSun" w:cs="SimSun"/>
          <w:color w:val="000000"/>
          <w:sz w:val="22"/>
          <w:u w:val="single"/>
        </w:rPr>
        <w:t xml:space="preserve">需要时工程地质勘察报告、地下管线资料由发包人提供，承包人协助收集。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（5）由发包人办理的施工所需证件、批件的名称和完成时间：</w:t>
      </w:r>
      <w:r>
        <w:rPr>
          <w:rFonts w:ascii="SimSun" w:hAnsi="SimSun" w:eastAsia="SimSun" w:cs="SimSun"/>
          <w:color w:val="000000"/>
          <w:sz w:val="22"/>
          <w:u w:val="single"/>
        </w:rPr>
        <w:t xml:space="preserve">无</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（6）水准点与座标控制点交验要求：</w:t>
      </w:r>
      <w:r>
        <w:rPr>
          <w:rFonts w:ascii="SimSun" w:hAnsi="SimSun" w:eastAsia="SimSun" w:cs="SimSun"/>
          <w:color w:val="000000"/>
          <w:sz w:val="22"/>
          <w:u w:val="single"/>
        </w:rPr>
        <w:t xml:space="preserve">正式开工前，现场交接。</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（7）图纸会审和设计交底时间：</w:t>
      </w:r>
      <w:r>
        <w:rPr>
          <w:rFonts w:ascii="SimSun" w:hAnsi="SimSun" w:eastAsia="SimSun" w:cs="SimSun"/>
          <w:color w:val="000000"/>
          <w:sz w:val="22"/>
          <w:u w:val="single"/>
        </w:rPr>
        <w:t xml:space="preserve">正式开工前。</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（8）协调处理施工场地周围地下管线和邻近建筑物、构筑物（含文物保护建筑）、古树名木的保护工作：</w:t>
      </w:r>
      <w:r>
        <w:rPr>
          <w:rFonts w:ascii="SimSun" w:hAnsi="SimSun" w:eastAsia="SimSun" w:cs="SimSun"/>
          <w:color w:val="000000"/>
          <w:sz w:val="22"/>
          <w:u w:val="single"/>
        </w:rPr>
        <w:t xml:space="preserve">承包人负责处理，如有费用支出由发包人承担。</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（9）双方约定发包人应做的其他工作：</w:t>
      </w:r>
      <w:r>
        <w:rPr>
          <w:rFonts w:ascii="SimSun" w:hAnsi="SimSun" w:eastAsia="SimSun" w:cs="SimSun"/>
          <w:color w:val="000000"/>
          <w:sz w:val="22"/>
          <w:u w:val="single"/>
        </w:rPr>
        <w:t xml:space="preserve">如涉及，双方现场协商。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6.2发包人委托承包人办理的工作：</w:t>
      </w:r>
      <w:r>
        <w:rPr>
          <w:rFonts w:ascii="SimSun" w:hAnsi="SimSun" w:eastAsia="SimSun" w:cs="SimSun"/>
          <w:color w:val="000000"/>
          <w:sz w:val="22"/>
          <w:u w:val="single"/>
        </w:rPr>
        <w:t xml:space="preserve">如涉及，双方现场协商。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7、承包人工作</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7.1承包人应按约定时间和要求，完成以下工作：</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（1）应提供计划、报表的名称及完成时间：</w:t>
      </w:r>
      <w:r>
        <w:rPr>
          <w:rFonts w:ascii="SimSun" w:hAnsi="SimSun" w:eastAsia="SimSun" w:cs="SimSun"/>
          <w:color w:val="000000"/>
          <w:sz w:val="22"/>
          <w:u w:val="single"/>
        </w:rPr>
        <w:t xml:space="preserve">按进度计划要求施工</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（2）承担施工安全保卫工作及非夜间施工照明的责任和要求：</w:t>
      </w:r>
      <w:r>
        <w:rPr>
          <w:rFonts w:ascii="SimSun" w:hAnsi="SimSun" w:eastAsia="SimSun" w:cs="SimSun"/>
          <w:color w:val="000000"/>
          <w:sz w:val="22"/>
          <w:u w:val="single"/>
        </w:rPr>
        <w:t xml:space="preserve">按建设工程安全施工规范、苏州市颁布的有关安全及施工保护规定执行。</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（3）向发包人提供的办公和生活房屋及设施的要求</w:t>
      </w:r>
      <w:r>
        <w:rPr>
          <w:rFonts w:ascii="SimSun" w:hAnsi="SimSun" w:eastAsia="SimSun" w:cs="SimSun"/>
          <w:color w:val="000000"/>
          <w:sz w:val="22"/>
          <w:u w:val="single"/>
        </w:rPr>
        <w:t xml:space="preserve">：无；</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（4）需承包人办理的有关施工场地交通、环卫和施工噪音管理等手续：</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按苏州市及姑苏区颁布的有关建设工程施工现场交通、环卫、防噪音等方面的管理规定办理并承担相应费用。</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（5）已完工程成品保护的特殊要求及费用承担：</w:t>
      </w:r>
      <w:r>
        <w:rPr>
          <w:rFonts w:ascii="SimSun" w:hAnsi="SimSun" w:eastAsia="SimSun" w:cs="SimSun"/>
          <w:color w:val="000000"/>
          <w:sz w:val="22"/>
          <w:u w:val="single"/>
        </w:rPr>
        <w:t xml:space="preserve">未交付发包人使用前由承包人负责；</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（6）施工场地周围地下管线和邻近建筑物、构筑物（含文物保护建筑）、古树名木的保护要求及费用承担：</w:t>
      </w:r>
      <w:r>
        <w:rPr>
          <w:rFonts w:ascii="SimSun" w:hAnsi="SimSun" w:eastAsia="SimSun" w:cs="SimSun"/>
          <w:color w:val="000000"/>
          <w:sz w:val="22"/>
          <w:u w:val="single"/>
        </w:rPr>
        <w:t xml:space="preserve">承包人负责保护，如有费用支出由发包人承担。由于承包人过错造成的损失，由承包人承担。</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（7）施工场地清洁卫生的要求：</w:t>
      </w:r>
      <w:r>
        <w:rPr>
          <w:rFonts w:ascii="SimSun" w:hAnsi="SimSun" w:eastAsia="SimSun" w:cs="SimSun"/>
          <w:color w:val="000000"/>
          <w:sz w:val="22"/>
          <w:u w:val="single"/>
        </w:rPr>
        <w:t xml:space="preserve">施工期间按创建文明工地及环卫行政主管部门的要求执行，施工后做到工完场清，</w:t>
      </w:r>
      <w:r>
        <w:rPr>
          <w:rFonts w:ascii="SimSun" w:hAnsi="SimSun" w:eastAsia="SimSun" w:cs="SimSun"/>
          <w:b/>
          <w:color w:val="000000"/>
          <w:sz w:val="22"/>
          <w:u w:val="single"/>
        </w:rPr>
        <w:t xml:space="preserve">垃圾必须袋装化处理，否则，发现一次，扣罚500元。</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（8）双方约定承包人应做的其他工作：</w:t>
      </w:r>
      <w:r>
        <w:rPr>
          <w:rFonts w:ascii="SimSun" w:hAnsi="SimSun" w:eastAsia="SimSun" w:cs="SimSun"/>
          <w:color w:val="000000"/>
          <w:sz w:val="22"/>
          <w:u w:val="single"/>
        </w:rPr>
        <w:t xml:space="preserve">如涉及，双方现场协商。</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三、施工组织设计和工期</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8、进度计划</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8.1承包人提供施工组织设计（施工方案）和进度计划的时间：</w:t>
      </w:r>
      <w:r>
        <w:rPr>
          <w:rFonts w:ascii="SimSun" w:hAnsi="SimSun" w:eastAsia="SimSun" w:cs="SimSun"/>
          <w:color w:val="000000"/>
          <w:sz w:val="22"/>
          <w:u w:val="single"/>
        </w:rPr>
        <w:t xml:space="preserve">进场前。</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工程师确认的时间：</w:t>
      </w:r>
      <w:r>
        <w:rPr>
          <w:rFonts w:ascii="SimSun" w:hAnsi="SimSun" w:eastAsia="SimSun" w:cs="SimSun"/>
          <w:color w:val="000000"/>
          <w:sz w:val="22"/>
          <w:u w:val="single"/>
        </w:rPr>
        <w:t xml:space="preserve">收到后七天。</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8.2暂停施工</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以下情况造成的停工不属于发包人原因造成的停工：</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（1）承包人与现场其他施工单位交叉施工造成的停工；</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（2）各种自然灾害、不可抗力造成的停工（不可抗力的解释见39条款）；</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（3）事先未发现的地下障碍物造成的停工；</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对上述情况，承包人可递交书面材料申请延期，经总监、发包人签字确认后，工期可延期。</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9、工期延误</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9.1双方约定工期顺延的其他情况：</w:t>
      </w:r>
      <w:r>
        <w:rPr>
          <w:rFonts w:ascii="SimSun" w:hAnsi="SimSun" w:eastAsia="SimSun" w:cs="SimSun"/>
          <w:color w:val="000000"/>
          <w:sz w:val="22"/>
          <w:u w:val="single"/>
        </w:rPr>
        <w:t xml:space="preserve">按合同工期实施，非承包人原因引起的工期延误发包方应予以顺延工期。</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9.2因承包人原因延误工期，每延误一天，扣罚承包人3000元的违约金。</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四、质量与验收</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10、本工程质量必须通过监理、发包人及其相关职能部门的验收和确认。</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11、确保工程质量为一次合格。</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12、除不可抗力因素如战争、地震、火灾、自然灾害因素情况外，响应单位保证对所供材料在工程全面竣工后设计合理使用年限内使用性能不变，并提供原生产厂家签署的同等期限的产品质量保证书。</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13、隐蔽工程和中间验收</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13.1双方约定中间验收部位：</w:t>
      </w:r>
      <w:r>
        <w:rPr>
          <w:rFonts w:ascii="SimSun" w:hAnsi="SimSun" w:eastAsia="SimSun" w:cs="SimSun"/>
          <w:color w:val="000000"/>
          <w:sz w:val="22"/>
          <w:u w:val="single"/>
        </w:rPr>
        <w:t xml:space="preserve">按发包人指令执行。</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五、安全施工</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建设部现行的《建设工程安全生产管理条例》的有关规定、《苏州市建筑施工安全监督管理办法》的有关条款以及采购文件中技术标准和要求规定执行，由承包人负责管理，发包人监督执行，安全事故由责任方承担一切后果。</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14．发包方安全责任</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14.1发包方应要求承包方制定施工安全措施，在开始施工前报发包方备案。</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14.2发包方有协助承包方搞好安全生产、安全管理以及督促检查的义务。发包方有权检查督促承包方执行 有关安全生产方面的工作规定，对承包方不符合安全文明施工的行为进行制止、纠正并发出安全 整改通知书，直至清退出场。</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14.3发包方指派项目经理 </w:t>
      </w:r>
      <w:r>
        <w:rPr>
          <w:rFonts w:ascii="SimSun" w:hAnsi="SimSun" w:eastAsia="SimSun" w:cs="SimSun"/>
          <w:color w:val="000000"/>
          <w:sz w:val="22"/>
          <w:u w:val="single"/>
        </w:rPr>
        <w:t xml:space="preserve">       </w:t>
      </w:r>
      <w:r>
        <w:rPr>
          <w:rFonts w:ascii="SimSun" w:hAnsi="SimSun" w:eastAsia="SimSun" w:cs="SimSun"/>
          <w:color w:val="000000"/>
          <w:sz w:val="22"/>
        </w:rPr>
        <w:t xml:space="preserve">负责与承包方联系安全生产方面的工作。</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14.4承包方在施工中发生的人身、各类管线事故，发包方有责任负责调查、统计上报。承包方在施工中 如发生国务院《特别重大事故调查程序暂行规定》所规定的特大事故，发包方有权督促承包方立即通 知当地政府和公安部门，要求派人保护现场；并有权要求承包方提供事故调查书面结论及处理意见。</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14.5发包方不得要求承包方违反安全管理规定进行施工。因发包方原因导致的事故由发包方承担责任。</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14.6发生以下情况造成经济赔偿责任及其它责任的由承包方承担：</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14.6.1人身伤亡事故；发生施工机械、生产主设备严重损坏事故；</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14.6.2发生各类管线损害事故；</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14.6.3发生违章作业、冒险作业不听劝告的。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15.承包方安全责任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承包方作为工程项目的承包单位，对工程施工过程中发生的人身伤害、设备损坏事故承担安全责任。承包方应切实履行以下安全责任：</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15.1承包方必须贯彻执行国家有关安全生产的法律法规，必须制定相应的安全管理制度。</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15.2承包方必须严格执行安全生产相关操作规程，对涉及工程施工场地内各类管线的安全运营负有保护责任。</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15.3现场施工应遵守国家和地方关于劳动安全，劳务用工法律法规及规章制度，保证其用工的合 法性。承包方必须按国家有关规定，为施工人员进行人身保险，配备合格的劳动防护用品、安全用具。</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15.4施工期间，承包方应设有专职安监人员。承包方指派项目经理</w:t>
      </w:r>
      <w:r>
        <w:rPr>
          <w:rFonts w:ascii="SimSun" w:hAnsi="SimSun" w:eastAsia="SimSun" w:cs="SimSun"/>
          <w:color w:val="000000"/>
          <w:sz w:val="22"/>
          <w:u w:val="single"/>
        </w:rPr>
        <w:t xml:space="preserve">       </w:t>
      </w:r>
      <w:r>
        <w:rPr>
          <w:rFonts w:ascii="SimSun" w:hAnsi="SimSun" w:eastAsia="SimSun" w:cs="SimSun"/>
          <w:color w:val="000000"/>
          <w:sz w:val="22"/>
        </w:rPr>
        <w:t xml:space="preserve">作为安全工作联系人。</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15.5承包方一切施工活动，必须编制安全施工措施，施工前对全体施工人员进行全面的安全技术交底。</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15.6 开工前，承包方应组织全体施工人员进行安全教育，对施工区域、作业环境作安全技术交底， 特种作业人员必须有有关部门核发的合格有效的上岗资格证书。</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15.7承包方施工过程中应做到工完、料尽、场地清，确保安全文明施工。</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15.8承包方必须接受发包方及发包方委托的监理单位的监督、检查，对发包方提出的安全整改意见必须及 时整改。</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15.9承包方施工过程中发生人生伤亡、设备事故或危及生产运行的不安全情况，应立即报告发包方， 并积极配合调查。</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15.10承包方应执行国务院《特别重大事故调查程序暂行规定》、《企业职工伤亡事故报告和处理规定》。对人员在施工中发生的人身伤亡事故，还必须立即用电话、电传或电报等向事故所在地的 政府安全管理部门、公安部门报告，按规定组织调查处理，并由承包方统计上报；如发生国务院《特别重大事故调查程序暂时规定》所规定的特大事故，还应立即通知当地政府、公安部门，并要求派人保护现场。</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15.11承包方应将事故调查组的事故调查报告及承包方事故处理意见提交发包方备案。</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15.12甲乙双方联系方式及响应时间：甲乙双方应以工作联系单、传真、电传等书面形式送达对 方。双方在接到对方的书面联系时，应于 4小时内予以响应。</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16.施工安全违约金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若施工过程中发生下列有承包方责任的安全事故，承包方除承担相应的经济赔偿责任及其它法律责 任外，并因此给发包方增加额外工作的，发包方有权扣除承包方应得工程款 3%以内的安全违约金：</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16.1发生人身死亡事故、各类管线损坏重大事故，扣除应得工程款 3%的安全违约金；</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16.2发生人身重伤事故、各类管线损坏事故，扣除应得工程款 1%的安全违约金。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17.违约责任</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17.1由于发包方或承包方责任造成对方或第三方的人身伤害、设备损坏等财产损失，由责任方承担相 应责任，并赔偿对方或第三方因此造成的全部损失。</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17.2承包方未设置安监人员；未能正确、全面执行安全技术措施、施工组织设计；施工人员未掌握 本工程项目特点及施工安全措施；用于本工程项目的施工机械、工器具及安全防护用品不满足 施工需要，发包方有权要求承包方立即停工整改，由此引起的后果及损失由承包方承担。</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17.3承包方对发包方提出的安全整改意见不及时整改的，每逾期一天，承包方按2000元/天承担违约责 任。</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17.4 施工过程中发生人身伤亡、各类管线损坏和设备事故有隐瞒行为的，除接受政府有关部门处理外，过错方应承担 1万元~5万元/次的违约责任。</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六、合同价款与支付</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18、合同价款及调整</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18.1 本合同价款采用固定单价合同，承包人的报价已包括完成采购文件规定的工程量清单项目所需的全部费用，在约定的风险范围内，承包人所报综合单价不再调整。在工程实施过程中，发包人有权调整工作内容，变更品牌及材质等，变更的内容相应调整，但变更部分的材料价格须经发包人认可。</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18.2执行综合单价合同的基本规定：</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承包人投标时已按统一的工程量清单报价，在施工过程中，不论由于工程量清单有误或漏项，还是由于设计变更、现场变更、签证引起的工程量清单项目或清单项目工程数量的增减，均按实调整，施工做法不变，则综合单价不变。</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工程量清单漏项、发包人指令引起新的工程量清单项目，其相应综合单价由承包人按相关造价文件组价，经发包人确认后作为结算的依据，并按合同外成交下浮率下浮【合同外成交下浮率＝（预算价-中标价）/[预算价-暂列金额*（1+规费费率）*（1+税费费率）-专业暂估价*（1+规费费率）*（1+税费费率）-材料暂估价包括甲供材料费*（1+安全文明施工措施费率）*（1+规费费率）*（1+税费费率）]】，最终结算由审计确定。</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本工程中工程量清单中的项目综合单价根据首次投标报价与中标价形成的下浮率调整后的综合单价执行【工程量清单内成交下浮率＝（首次投标报价-中标价）/[首次投标报价-暂列金额*（1+规费费率）*（1+税费费率）-专业暂估价*（1+规费费率）*（1+税费费率）-材料暂估价包括甲供材料费*（1+安全文明施工措施费率）*（1+规费费率）*（1+税费费率）】，由于工程量清单的工程数量有误或者设计变更、现场签证等引起的工程量增减，经采购方批准同意后，其工程量增减列入原采购计划。但全部的采购金额不得超过原合同金额的110</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（4）本工程在磋商采购文件中已明确的各项施工措施费，均包含在合同总价中，不予调整。在施工过程中，工程变更产生的施工措施费，可以根据相关资料按实调整，并做相应的下浮</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（5）实质性响应条款：（1）追加费用不得超过原合同金额的10%。</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小额工程在履行合同时，建设单位有权发生工程变更，施工单位按照工程变更管理的相关规定办理变更手续，工程完工验收合格后，按江苏省苏州实验中学要求进行审计。</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19、双方约定合同价款的其他调整因素：</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采用工程量清单方式计价，竣工结算的工程量按发承包双方在合同中约定应予计量且实际完成的工程量确定，完成发包人要求的合同以外的零星工作或发生非承包人责任事件的工程量按现场签证并经审计确定。</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（2）国家的法律、法规、规章和政策发生变化影响工程造价的，应按省级或行业建设部门或其授权的工程造价管理机构发布的文件调整合同价款。</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20、工程预付款</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发包人向承包人预付工程款的时间和金额或占合同价款总额的比例：无。</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扣回工程款的时间、比例：无</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21、工程量确认</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21.1承包人向工程师提交已完工程量报告的时间：每月25日前。</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22．工程款（进度款）支付</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22.1施工结束，竣工验收合格且施工单位提交结算和竣工资料后，支付至合同价（不含暂列金）的70%，结算审计后支付至审定价的100%。</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七、材料设备供应</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23、发包人供应材料设备：无。</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23.1发包人供应的材料设备与一览表不符时，双方约定发包人承担责任如下：</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（1）材料设备单价与一览表不符：按《通用条款》</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（2）材料设备的品种、规格、型号、质量等级与一览表不符：按《通用条款》</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（3）承包人可代为调剂串换的材料：按《通用条款》</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（4）到货地点与一览表不符：按《通用条款》</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（5）供应数量与一览表不符：按《通用条款》</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（6）到货时间与一览表不符：按《通用条款》</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23.2发包人供应材料设备的结算方法：列入本工程结算。</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24、承包人采购材料设备</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24.1承包人采购材料设备的约定：承包人负责采购材料设备的，应按照约定及设计和有关标准要求采购，并提供产品合格证明，对材料设备质量负责。承包人在材料设备到货前24小时通知工程师清点。</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24.2 发包人对承包人进场的材料：如无出厂证、合格证、检测证的有权指令限定时间内退出工地，并作出经济处罚，承包人应无条件接受。</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八、工程变更</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25、工程变更</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25.1所有工程量清单以外的增加项目必须经发包人书面同意方可实施。</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25.2所申报的签证费用将在竣工结算时调整，中间支付不作考虑。任何时候施工单位不得以变更费用未核定或者对核定价格有争议为借口影响施工。</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26、其他变更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在工程实施过程中，发包人发出的设计变更、签证，增减或调整工作内容及施工进度、变更材料、材质的指令等，是合同的一部分，承包人须无条件按发包人的要求实施并承担合同义务，否则视作违约。计量方法按以上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26.2发生变更、签证、施工条件变化等，要由发包人签字确认并</w:t>
      </w:r>
      <w:r>
        <w:rPr>
          <w:rFonts w:ascii="SimSun" w:hAnsi="SimSun" w:eastAsia="SimSun" w:cs="SimSun"/>
          <w:color w:val="000000"/>
          <w:sz w:val="21"/>
          <w:u w:val="none"/>
        </w:rPr>
        <w:t xml:space="preserve">加盖学校公章</w:t>
      </w:r>
      <w:r>
        <w:rPr>
          <w:rFonts w:ascii="SimSun" w:hAnsi="SimSun" w:eastAsia="SimSun" w:cs="SimSun"/>
          <w:color w:val="000000"/>
          <w:sz w:val="21"/>
        </w:rPr>
        <w:t xml:space="preserve">为有效；由于设计变更、现场签证等引起的新的工程量清单项目或清单项目工程数量的增减，其综合单价由承包人提出，经发包人签字确认并加盖学校公章后，作为竣工结算依据；未认可的由审计单位确认，按成交下浮率下浮。</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九、竣工验收与结算</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27、竣工验收</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27.1工程竣工验收必须具备以下条件，否则，发包人不予组织竣工验收：</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（1）完成按采购文件、工程量清单和施工合同约定的工程范围的全部工作内容；</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（2）承包人已完成现场的清理工作;</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（3）工程师认为工程的所有部分均随时可以占据和使用;</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（4）法律规定的其他竣工验收应具备的条件：</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27.2承包人提供竣工图的约定：提供竣工图纸。</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27.3中间交工工程的范围和竣工时间：按照规范。</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27.4工程竣工验收通过后10日内,承包人应该向发包人移交工程。</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28.竣工结算</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28.1本工程的结算结果将以发包人委托的工程造价咨询单位的审计结果为准。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28.2一旦双方确认了竣工结算报告，则视为：双方一致同意该结算书的结算价款，工程涉及到的所有费用已经包括在上述结算金额之中。</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28.3承包人必须在竣工验收合格后3个月内，提交结算报告，因承包人原因未在规定时间内提交竣工结算报告及完整的结算资料，经发包人催促后14天内仍未提交的，由发包人自行编制结算报告，承包人无条件同意。</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28.4送审资料需一次性报送，除审计另有要求外，审计过程中不再接收补充资料。乙方接到“工程结算审定单”确认签字的通知后，需在7天内确认并签字，逾期视为同意。</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十、违约、索赔和争议</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29、违约</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29.1本合同中关于发包人违约的具体责任如下：</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（1）本合同通用条款约定发包人违约应承担的违约责任：发包人不按约定时间支付工程款，应按同期银行贷款利率支付拖欠工程款的利息。</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（2）本合同通用条款约定发包人违约应承担的违约责任：按相关法律法规执行</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（3）双方约定的发包人其他违约责任：无</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29.2本合同中关于承包人违约的具体责任如下：</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（1）本合同通用条款约定承包人违约承担的违约责任：工程质量达不到约定质量标准的，承包人必须自费进行返工；经返工质量仍达不到约定质量等级的，必须承担不合格部分工程造价20%的质量违约金。</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（2）本合同通用条款约定承包人违约应承担的违约责任：由承包人负责对不合格工程进行整改或返工，直至验收合格，并承担一切费用。</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（3）双方约定的承包人其他违约责任：</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①承包人如在施工中如有偷工减料或使用不合格原材料的行为，每发现一次，承包人除应整改至合格之外，应向发包人支付违约金1000元；</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②承包人如拖欠民工工资引起民工上访事件将视为承包人违约，发包人有权要求承包人向其支付1万元/次的违约金。如因承包人原因导致发包人垫付民工工资的，承包人应按发包人垫付金额向发包人支付违约金。</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③如因承包人原因导致本合同提前解除，承包人应向发包人支付合同总价20%的违约金。</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30、争议</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30.1双方约定，在履行合同过程中产生争议时：</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（1）请建设行政主管部门调解；</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（2）调解不成的，向工程所在地人民法院提起诉讼。</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十一、其他</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31、工程分包</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31.1本工程发包人同意承包人分包的工程：本工程发包人不同意分包。</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分包施工单位为：如实际施工中确有需要分包的情况发生，承包人必须首先征得发包人书面同意。分包人必须具有相应的资质条件和类似工程的业绩，经发包人审核同意后方可进场。</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32、不可抗力</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32.1双方关于不可抗力的约定：按通用条款执行。</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33、保险</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33.1本工程双方约定投保内容如下：</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（1）发包人投保内容：发包人的无</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发包人委托承包人办理的保险事项：无</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（2）承包人投保内容：按苏州市有关工程保险规定。</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34、担保</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34.1本工程双方约定担保事项如下：</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（1）发包人向承包人提供履约担保，担保方式为：  / ，担保合同作为本合同附件。</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（2）承包人向发包人提供履约担保，担保方式为：</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（3）双方约定的其他担保事项：</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35、合同份数</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35.1双方约定合份数：一式玖份，发包人伍份，承包人叁份，采购代理机构壹份。本合同双方签字并加盖公章后生效。</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36、补充条款</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36.1本工程必须执行国家相关规范、规定的要求，工程质量等级达到设计要求，如达不到设计要求，工程不合格，承包人应承担由此产生的一切经济和法律责任。</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36.2工程付款：合同中已约定。</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36.3承包人应对其在施工场地的工作人员进行安全教育，并对他们的安全负责。</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36.4发包人有权根据工程的实际情况增加或减少施工范围和施工内容，承包人不得以任何理由拒绝。</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36.5为加强工程项目造价管理，避免承包方虚报竣工结算价款，本项目按下列标准在审定价的基础上再核减项目的工程款：</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（1）工程结算审计核减率超过10%（含10%），再按核减额的8%核减项目工程款；</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（2）工程结算审计核减率在5%-10%之间的（含5%），再按核减额的5%核减项目工程款；</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36.6工程用水电费：水电安装、实验室净化、实验室通风等安装工程，按总造价的1‰扣除；土建、装修改造工程，按总造价的5‰扣除；如装表计量，则按实结算。</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36.7本合同未尽事宜，双方友好协商解决。</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98"/>
        <w:ind w:left="0" w:right="0" w:firstLine="0"/>
        <w:jc w:val="both"/>
        <w:spacing w:before="280" w:after="290" w:line="43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w:t>
      </w:r>
      <w:r/>
    </w:p>
    <w:p>
      <w:pPr>
        <w:ind w:left="0" w:right="0" w:firstLine="643"/>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房屋建筑工程质量保修书</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发包人(全称)：</w:t>
      </w:r>
      <w:r>
        <w:rPr>
          <w:rFonts w:ascii="SimSun" w:hAnsi="SimSun" w:eastAsia="SimSun" w:cs="SimSun"/>
          <w:color w:val="000000"/>
          <w:sz w:val="22"/>
          <w:u w:val="single"/>
        </w:rPr>
        <w:t xml:space="preserve">江苏省苏州实验中学</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承包人(全称)：</w:t>
      </w:r>
      <w:r>
        <w:rPr>
          <w:rFonts w:ascii="SimSun" w:hAnsi="SimSun" w:eastAsia="SimSun" w:cs="SimSun"/>
          <w:color w:val="000000"/>
          <w:sz w:val="22"/>
          <w:u w:val="single"/>
        </w:rPr>
        <w:t xml:space="preserve">                      </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为保</w:t>
      </w:r>
      <w:r>
        <w:rPr>
          <w:rFonts w:ascii="SimSun" w:hAnsi="SimSun" w:eastAsia="SimSun" w:cs="SimSun"/>
          <w:color w:val="000000"/>
          <w:sz w:val="21"/>
        </w:rPr>
        <w:t xml:space="preserve">证</w:t>
      </w:r>
      <w:r>
        <w:rPr>
          <w:rFonts w:ascii="SimSun" w:hAnsi="SimSun" w:eastAsia="SimSun" w:cs="SimSun"/>
          <w:color w:val="000000"/>
          <w:sz w:val="22"/>
          <w:u w:val="single"/>
        </w:rPr>
        <w:t xml:space="preserve">江苏省苏州实验中学消</w:t>
      </w:r>
      <w:r>
        <w:rPr>
          <w:rFonts w:ascii="SimSun" w:hAnsi="SimSun" w:eastAsia="SimSun" w:cs="SimSun"/>
          <w:color w:val="000000"/>
          <w:spacing w:val="-6"/>
          <w:sz w:val="21"/>
          <w:u w:val="single"/>
        </w:rPr>
        <w:t xml:space="preserve">防设备改造</w:t>
      </w:r>
      <w:r>
        <w:rPr>
          <w:rFonts w:ascii="SimSun" w:hAnsi="SimSun" w:eastAsia="SimSun" w:cs="SimSun"/>
          <w:color w:val="000000"/>
          <w:sz w:val="21"/>
        </w:rPr>
        <w:t xml:space="preserve">在</w:t>
      </w:r>
      <w:r>
        <w:rPr>
          <w:rFonts w:ascii="SimSun" w:hAnsi="SimSun" w:eastAsia="SimSun" w:cs="SimSun"/>
          <w:color w:val="000000"/>
          <w:sz w:val="22"/>
        </w:rPr>
        <w:t xml:space="preserve">合理使用期限内正常使用，发包人承包人协商一致签订工程质量保修书。承包人在质量保修期内按照有关管理规定及双方约定承担工程质量保修责任。</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一、工程质量保修范围和内容</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保修范围包括地基基础工程、主体结构工程、屋面防水工程和双方约定的其他土建工程，以及电气管线、上下水管线的安装工程，供热、供冷系统工程等项目。具体质量保修内容双方约定如下：按合同承包范围，保修内容按国家建设工程相关规定或行业标准规定。</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二、质量保修期</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质量保修期从工程实际竣工之日算起。分单项竣工验收的工程，按单项工程分别计算质量保修期。</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双方根据国家有关规定，结合具体工程约定质量保修期如下：</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1、地基基础工程和主体结构工程为设计文件规定的该工程合理使用年限；</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2、除基础、主体及防水外的其他土建工程、装修为</w:t>
      </w:r>
      <w:r>
        <w:rPr>
          <w:rFonts w:ascii="SimSun" w:hAnsi="SimSun" w:eastAsia="SimSun" w:cs="SimSun"/>
          <w:color w:val="000000"/>
          <w:sz w:val="22"/>
          <w:u w:val="single"/>
        </w:rPr>
        <w:t xml:space="preserve">二</w:t>
      </w:r>
      <w:r>
        <w:rPr>
          <w:rFonts w:ascii="SimSun" w:hAnsi="SimSun" w:eastAsia="SimSun" w:cs="SimSun"/>
          <w:color w:val="000000"/>
          <w:sz w:val="22"/>
        </w:rPr>
        <w:t xml:space="preserve">年，屋面防水工程、有防水要求的卫生间、外墙面的防渗漏为</w:t>
      </w:r>
      <w:r>
        <w:rPr>
          <w:rFonts w:ascii="SimSun" w:hAnsi="SimSun" w:eastAsia="SimSun" w:cs="SimSun"/>
          <w:color w:val="000000"/>
          <w:sz w:val="22"/>
          <w:u w:val="single"/>
        </w:rPr>
        <w:t xml:space="preserve">五</w:t>
      </w:r>
      <w:r>
        <w:rPr>
          <w:rFonts w:ascii="SimSun" w:hAnsi="SimSun" w:eastAsia="SimSun" w:cs="SimSun"/>
          <w:color w:val="000000"/>
          <w:sz w:val="22"/>
        </w:rPr>
        <w:t xml:space="preserve">年；</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3、电气管线、上下水管线安装工程为</w:t>
      </w:r>
      <w:r>
        <w:rPr>
          <w:rFonts w:ascii="SimSun" w:hAnsi="SimSun" w:eastAsia="SimSun" w:cs="SimSun"/>
          <w:color w:val="000000"/>
          <w:sz w:val="22"/>
          <w:u w:val="single"/>
        </w:rPr>
        <w:t xml:space="preserve">二</w:t>
      </w:r>
      <w:r>
        <w:rPr>
          <w:rFonts w:ascii="SimSun" w:hAnsi="SimSun" w:eastAsia="SimSun" w:cs="SimSun"/>
          <w:color w:val="000000"/>
          <w:sz w:val="22"/>
        </w:rPr>
        <w:t xml:space="preserve">年；</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4、供热及供冷为</w:t>
      </w:r>
      <w:r>
        <w:rPr>
          <w:rFonts w:ascii="SimSun" w:hAnsi="SimSun" w:eastAsia="SimSun" w:cs="SimSun"/>
          <w:color w:val="000000"/>
          <w:sz w:val="22"/>
          <w:u w:val="single"/>
        </w:rPr>
        <w:t xml:space="preserve">二</w:t>
      </w:r>
      <w:r>
        <w:rPr>
          <w:rFonts w:ascii="SimSun" w:hAnsi="SimSun" w:eastAsia="SimSun" w:cs="SimSun"/>
          <w:color w:val="000000"/>
          <w:sz w:val="22"/>
        </w:rPr>
        <w:t xml:space="preserve">个采暖期及供冷期；</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5、室外的上下水和小区道路等市政公用工程为</w:t>
      </w:r>
      <w:r>
        <w:rPr>
          <w:rFonts w:ascii="SimSun" w:hAnsi="SimSun" w:eastAsia="SimSun" w:cs="SimSun"/>
          <w:color w:val="000000"/>
          <w:sz w:val="22"/>
          <w:u w:val="single"/>
        </w:rPr>
        <w:t xml:space="preserve">二</w:t>
      </w:r>
      <w:r>
        <w:rPr>
          <w:rFonts w:ascii="SimSun" w:hAnsi="SimSun" w:eastAsia="SimSun" w:cs="SimSun"/>
          <w:color w:val="000000"/>
          <w:sz w:val="22"/>
        </w:rPr>
        <w:t xml:space="preserve">年；</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6、其他约定：</w:t>
      </w:r>
      <w:r>
        <w:rPr>
          <w:rFonts w:ascii="SimSun" w:hAnsi="SimSun" w:eastAsia="SimSun" w:cs="SimSun"/>
          <w:color w:val="000000"/>
          <w:sz w:val="22"/>
          <w:u w:val="single"/>
        </w:rPr>
        <w:t xml:space="preserve">     /         </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三、质量保修责任</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color w:val="000000"/>
          <w:sz w:val="21"/>
        </w:rPr>
        <w:t xml:space="preserve">属于保修范围和内容的项目，承包人应在接到修理通知之日后7 天内派人修理。约定期限内，承包人未派人修理，发包人可委托其他人员修理，维修费用由承包人承担。</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2、发生须紧急抢修事故（如上水跑水、暖气漏水漏气、燃气漏气等），承包人接到事故通知后，应立即到达事故现场抢修。非承包人施工质量引起的事故，抢修费用由发包人承担。</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3、在国家规定的工程合理使用期限内，承包人确保地基基础工程和主体结构的质量。因承包人原因致使工程在合理使用期限内造成人身和财产损害的，承包人应承担损害赔偿责任。</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四、缺陷责任期</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缺陷责任期为12个月，缺陷责任期自工程通过竣工验收之日起计算。单位工程先于全部工程进行验收，单位工程缺陷责任期自单位工程验收合格之日起算。缺陷责任期终止后，发包人应退还剩余的质量保证金。</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五、保修费用</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保修费用由造成质量缺陷的责任方承担。</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六、其他</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双方约定的其他工程质量保修事项：无。</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本工程质量保修作书为施工合同附件，由施工合同发包人承包人双方共同签署，其有效期至保修期满。</w:t>
      </w:r>
      <w:r/>
    </w:p>
    <w:tbl>
      <w:tblPr>
        <w:tblStyle w:val="7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top"/>
            <w:textDirection w:val="lrTb"/>
            <w:noWrap w:val="false"/>
          </w:tcPr>
          <w:p>
            <w:pPr>
              <w:ind w:left="0" w:right="0" w:firstLine="4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420" w:right="0" w:firstLine="44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420" w:right="0" w:firstLine="44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420" w:right="0" w:firstLine="44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420" w:right="0" w:firstLine="44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420" w:right="0" w:firstLine="44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420" w:right="0" w:firstLine="44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420" w:right="0" w:firstLine="44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420" w:right="0" w:firstLine="44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420" w:right="0" w:firstLine="44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420" w:right="0" w:firstLine="44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420" w:right="0" w:firstLine="44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420" w:right="0" w:firstLine="44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420" w:right="0" w:firstLine="44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六、技术要求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一、现行国家技术、施工及验收规范规程，对施工工艺的特殊要求，按国家有关规定执行。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二、其他技术要求。（另附）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三、工程量清单（见如下描述）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清单或图纸请自行至百度网盘下载，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链接: https://pan.baidu.com/s/1Pgd1iYuhCQ0yINP1B5CDOg</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提取码: k3un</w:t>
      </w: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w:t>
      </w:r>
      <w:r>
        <w:rPr>
          <w:rFonts w:ascii="SimSun" w:hAnsi="SimSun" w:eastAsia="SimSun" w:cs="SimSun"/>
          <w:b/>
          <w:color w:val="000000"/>
          <w:sz w:val="44"/>
        </w:rPr>
        <w:t xml:space="preserve">、</w:t>
      </w:r>
      <w:r>
        <w:rPr>
          <w:rFonts w:ascii="SimSun" w:hAnsi="SimSun" w:eastAsia="SimSun" w:cs="SimSun"/>
          <w:b/>
          <w:color w:val="000000"/>
          <w:sz w:val="32"/>
        </w:rPr>
        <w:t xml:space="preserve">评审办法</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一、评审办法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1.经磋商确定最终采购需求和提交最后报价的供应商后，由磋商小组采用综合评分法对提交最后报价的供应商的响应文件和最后报价进行综合评分。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2.综合评分法是指响应文件满足磋商文件全部实质性要求且按评审因素的量化指标评审得分最高的供应商为成交候选供应商的评审方法。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3.评审时，磋商小组各成员应当独立对每个有效响应的文件进行评价、打分，然后汇总每个供应商每项评分因素的得分。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4.评审得分相同的，按照最后报价由低到高的顺序推荐。评审得分且最后报价相同的，则由磋商采购单位组织以抽签方式确定成交候选人。</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二．异常低价响应审查</w:t>
      </w:r>
      <w:r/>
    </w:p>
    <w:p>
      <w:pPr>
        <w:ind w:left="420" w:right="0" w:firstLine="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（一）评审过程中出现下列情形之一的，评审委员会应当启动异常低价响应审查程序：</w:t>
      </w:r>
      <w:r/>
    </w:p>
    <w:p>
      <w:pPr>
        <w:ind w:left="420" w:right="0" w:firstLine="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1．响应报价低于采购项目预算 50% 的，即响应报价&lt;采购项目预算×50% ；</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2．响应报价低于采购项目最高限价 45% 的，即响应报价&lt;采购项目最高限价×45% ； </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3．评审委员会认定的供应商报价过低、有可能影响产品质量或者不能诚信履约的其他情形。</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审查相关情况应当在评审报告中进行记录。</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三、评分标准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（一）价格分值（10分）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第一步：一次报价及最后报价在预算控制价格以下的，为有效报价。最终总报价超预算者为无效报价。无效报价的磋商响应文件不成交。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第二步：价格分采用低价优先法计算，即所有有效最后评审报价中满足磋商文件要求且最后评审报价最低的为评标基准价，其价格分为满分。其他响应单位的价格分统一按照下列公式计算：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第三步：最后评审报价得分=（评标基准价/最后评审报价）*价格权值*100（本次采购价格权值为10%），小数点后四舍五入保留两位小数。</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（二）施工组织设计（72分）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1、总体概述（15分）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概述、总体安排、及施工部署及施工段划分等健全、合理、规范、高效；综合评定优秀，概述详细，组织机构健全，总体安排科学，方案考虑周全，有合理化建议等得15分；综合评定良好，概述较为详细，总体安排可行，方案考虑比较细致，能满足项目实施需要的得10分；综合评定一般，方案简单，基本能满足项目实施需要的得5分；其他情况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2、施工总进度计划（15分）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本工程施工进度计划的描述，以及为完成该计划所定措施科学、合理、规范、高效；综合评定优秀，总进度计划详尽，项目实施进度、时间点、关键节点等设置清晰准确的得15分；综合评定良好，总进度计划较为详尽，项目实施进度、时间点、关键点等设置比较准确的得10分；综合评定一般，方案简单，描述不清楚，基本能满足项目实施需要的得5分；其他情况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3、分部、分项工程的施工方案（15分）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该工程分部分项工程的施工方案、具体施工技术措施科学、合理、操作性强、规范、高效；综合评定优秀，分项施工方案、关键施工技术、工艺及工程项目实施的重点、难点和解决方案、科学合理、操作性强、考虑周全的得15分；综合评定良好，分项施工方案、关键施工技术、工艺及工程项目实施的重点、难点和解决方案、比较合理、操作性较强、考虑较周全的得10分；综合评定一般，方案简单，操作性不强的得5分；其他情况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4、安全文明施工措施（15分）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该工程安全文明施工、施工现场扬尘污染防治措施及环境保护方面的措施科学、合理、操作性强、规范、高效；综合评定优秀，措施科学合理，问题沟通和解决机制简单有效，对项目安全、环保等风险进行分析，给出应对措施，操作性强的得15分；综合评定良好，措施比较合理、操作性较强、考虑较周全、能满足项目实施需要的的得10分；综合评定一般，措施简单，操作性不强的得5分；其他情况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5、应急救援预案（12分）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施工区域内可能存在的危险应急响应预案科学合理、规范、高效，具有可操作性强，内容描述详细的得12分；可操作性尚可，内容描述较简单的得8分；可操作性差，内容描述特少的得4分；其他情况不得分。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（三）综合实力（18分）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1、项目经理(3分)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项目经理为响应单位在职人员，具有建（构）筑物消防员或消防设施操作员四级/中级工及以上证书，得3分。(响应文件中提供证书及响应单位为其缴纳的最近一期社保证明复印件)，最高3分。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2、响应单位2022年10月1日（以签订合同时间为准）至今承担类似工程项目，一个项目得5分，最高15分，不提供不得分。（提供合同复印件加盖响应单位公章）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注：本评分标准中的得分要素，均须由响应单位在响应文件中提供相应的复印件且磋商响应单位应保证其提供的材料真实有效。</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0" w:right="1560" w:firstLine="444"/>
        <w:jc w:val="right"/>
        <w:spacing w:before="0" w:after="0" w:line="579"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（全文完）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headerReference w:type="default" r:id="rId9"/>
      <w:footerReference w:type="default" r:id="rId10"/>
      <w:footnotePr/>
      <w:endnotePr/>
      <w:type w:val="nextPage"/>
      <w:pgSz w:w="11906" w:h="16838" w:orient="portrait"/>
      <w:pgMar w:top="590" w:right="1134" w:bottom="1440" w:left="1134" w:header="1247"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KaiTi">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楷体_GB2312">
    <w:panose1 w:val="02010609060101010101"/>
  </w:font>
  <w:font w:name="Calibri">
    <w:panose1 w:val="020F0502020204030204"/>
  </w:font>
  <w:font w:name="Microsoft YaHei UI">
    <w:panose1 w:val="020B0503020204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rPr>
        <w:rStyle w:val="735"/>
      </w:rPr>
      <w:framePr w:wrap="around" w:vAnchor="text" w:hAnchor="margin" w:xAlign="center" w:y="1"/>
    </w:pPr>
    <w:r>
      <w:fldChar w:fldCharType="begin"/>
    </w:r>
    <w:r>
      <w:rPr>
        <w:rStyle w:val="735"/>
      </w:rPr>
      <w:instrText xml:space="preserve">PAGE  </w:instrText>
    </w:r>
    <w:r>
      <w:fldChar w:fldCharType="separate"/>
    </w:r>
    <w:r>
      <w:rPr>
        <w:rStyle w:val="735"/>
      </w:rPr>
      <w:t xml:space="preserve">55</w:t>
    </w:r>
    <w:r>
      <w:fldChar w:fldCharType="end"/>
    </w:r>
    <w:r/>
  </w:p>
  <w:p>
    <w:pPr>
      <w:pStyle w:val="71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shd w:val="nil"/>
      <w:tabs>
        <w:tab w:val="clear" w:pos="4153" w:leader="none"/>
        <w:tab w:val="clear" w:pos="8306" w:leader="none"/>
      </w:tabs>
      <w:rPr>
        <w14:ligatures w14:val="none"/>
      </w:rPr>
    </w:pPr>
    <w:r/>
    <w:r>
      <w:rPr>
        <w14:ligatures w14:val="none"/>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74">
    <w:name w:val="Plain Table 1"/>
    <w:basedOn w:val="7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2"/>
    <w:basedOn w:val="7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3"/>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7">
    <w:name w:val="Plain Table 4"/>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8">
    <w:name w:val="Plain Table 5"/>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9">
    <w:name w:val="Grid Table 1 Light"/>
    <w:basedOn w:val="7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0">
    <w:name w:val="Grid Table 2"/>
    <w:basedOn w:val="7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1">
    <w:name w:val="Grid Table 3"/>
    <w:basedOn w:val="7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2">
    <w:name w:val="Grid Table 4"/>
    <w:basedOn w:val="7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3">
    <w:name w:val="Grid Table 5 Dark"/>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4">
    <w:name w:val="Grid Table 6 Colorful"/>
    <w:basedOn w:val="7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5">
    <w:name w:val="Grid Table 7 Colorful"/>
    <w:basedOn w:val="7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6">
    <w:name w:val="List Table 1 Light"/>
    <w:basedOn w:val="7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7">
    <w:name w:val="List Table 2"/>
    <w:basedOn w:val="7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8">
    <w:name w:val="List Table 3"/>
    <w:basedOn w:val="7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9">
    <w:name w:val="List Table 4"/>
    <w:basedOn w:val="7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0">
    <w:name w:val="List Table 5 Dark"/>
    <w:basedOn w:val="7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1">
    <w:name w:val="List Table 6 Colorful"/>
    <w:basedOn w:val="7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2">
    <w:name w:val="List Table 7 Colorful"/>
    <w:basedOn w:val="7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93">
    <w:name w:val="TOC Heading"/>
    <w:uiPriority w:val="39"/>
    <w:unhideWhenUsed/>
  </w:style>
  <w:style w:type="paragraph" w:styleId="694" w:default="1">
    <w:name w:val="Normal"/>
    <w:next w:val="707"/>
    <w:qFormat/>
    <w:pPr>
      <w:jc w:val="both"/>
      <w:widowControl w:val="off"/>
    </w:pPr>
    <w:rPr>
      <w:sz w:val="21"/>
      <w:szCs w:val="24"/>
    </w:rPr>
  </w:style>
  <w:style w:type="paragraph" w:styleId="695">
    <w:name w:val="Heading 1"/>
    <w:basedOn w:val="694"/>
    <w:next w:val="694"/>
    <w:link w:val="774"/>
    <w:uiPriority w:val="9"/>
    <w:qFormat/>
    <w:pPr>
      <w:keepLines/>
      <w:keepNext/>
      <w:spacing w:before="480" w:after="200"/>
      <w:outlineLvl w:val="0"/>
    </w:pPr>
    <w:rPr>
      <w:rFonts w:ascii="Arial" w:hAnsi="Arial" w:eastAsia="Arial" w:cs="Arial"/>
      <w:sz w:val="40"/>
      <w:szCs w:val="40"/>
    </w:rPr>
  </w:style>
  <w:style w:type="paragraph" w:styleId="696">
    <w:name w:val="Heading 2"/>
    <w:basedOn w:val="694"/>
    <w:next w:val="694"/>
    <w:link w:val="775"/>
    <w:uiPriority w:val="9"/>
    <w:unhideWhenUsed/>
    <w:qFormat/>
    <w:pPr>
      <w:keepLines/>
      <w:keepNext/>
      <w:spacing w:before="360" w:after="200"/>
      <w:outlineLvl w:val="1"/>
    </w:pPr>
    <w:rPr>
      <w:rFonts w:ascii="Arial" w:hAnsi="Arial" w:eastAsia="Arial" w:cs="Arial"/>
      <w:sz w:val="34"/>
    </w:rPr>
  </w:style>
  <w:style w:type="paragraph" w:styleId="697">
    <w:name w:val="Heading 3"/>
    <w:basedOn w:val="694"/>
    <w:next w:val="694"/>
    <w:qFormat/>
    <w:pPr>
      <w:jc w:val="left"/>
      <w:keepLines/>
      <w:keepNext/>
      <w:outlineLvl w:val="2"/>
    </w:pPr>
    <w:rPr>
      <w:rFonts w:ascii="Calibri" w:hAnsi="Calibri" w:eastAsia="楷体_GB2312"/>
      <w:b/>
      <w:sz w:val="28"/>
      <w:szCs w:val="20"/>
    </w:rPr>
  </w:style>
  <w:style w:type="paragraph" w:styleId="698">
    <w:name w:val="Heading 4"/>
    <w:basedOn w:val="694"/>
    <w:next w:val="694"/>
    <w:qFormat/>
    <w:pPr>
      <w:keepLines/>
      <w:keepNext/>
      <w:spacing w:before="280" w:after="290" w:line="376" w:lineRule="auto"/>
      <w:outlineLvl w:val="3"/>
    </w:pPr>
    <w:rPr>
      <w:rFonts w:ascii="Arial" w:hAnsi="Arial" w:eastAsia="黑体"/>
      <w:b/>
      <w:bCs/>
      <w:sz w:val="28"/>
      <w:szCs w:val="28"/>
    </w:rPr>
  </w:style>
  <w:style w:type="paragraph" w:styleId="699">
    <w:name w:val="Heading 5"/>
    <w:basedOn w:val="694"/>
    <w:next w:val="694"/>
    <w:link w:val="778"/>
    <w:uiPriority w:val="9"/>
    <w:unhideWhenUsed/>
    <w:qFormat/>
    <w:pPr>
      <w:keepLines/>
      <w:keepNext/>
      <w:spacing w:before="320" w:after="200"/>
      <w:outlineLvl w:val="4"/>
    </w:pPr>
    <w:rPr>
      <w:rFonts w:ascii="Arial" w:hAnsi="Arial" w:eastAsia="Arial" w:cs="Arial"/>
      <w:b/>
      <w:bCs/>
      <w:sz w:val="24"/>
    </w:rPr>
  </w:style>
  <w:style w:type="paragraph" w:styleId="700">
    <w:name w:val="Heading 6"/>
    <w:basedOn w:val="694"/>
    <w:next w:val="694"/>
    <w:link w:val="779"/>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694"/>
    <w:next w:val="694"/>
    <w:link w:val="780"/>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694"/>
    <w:next w:val="694"/>
    <w:link w:val="781"/>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694"/>
    <w:next w:val="694"/>
    <w:link w:val="782"/>
    <w:uiPriority w:val="9"/>
    <w:unhideWhenUsed/>
    <w:qFormat/>
    <w:pPr>
      <w:keepLines/>
      <w:keepNext/>
      <w:spacing w:before="320" w:after="200"/>
      <w:outlineLvl w:val="8"/>
    </w:pPr>
    <w:rPr>
      <w:rFonts w:ascii="Arial" w:hAnsi="Arial" w:eastAsia="Arial" w:cs="Arial"/>
      <w:i/>
      <w:iCs/>
      <w:szCs w:val="21"/>
    </w:rPr>
  </w:style>
  <w:style w:type="character" w:styleId="704" w:default="1">
    <w:name w:val="Default Paragraph Font"/>
    <w:uiPriority w:val="1"/>
    <w:semiHidden/>
    <w:unhideWhenUsed/>
  </w:style>
  <w:style w:type="table" w:styleId="705" w:default="1">
    <w:name w:val="Normal Table"/>
    <w:uiPriority w:val="99"/>
    <w:semiHidden/>
    <w:unhideWhenUsed/>
    <w:qFormat/>
    <w:tblPr>
      <w:tblInd w:w="0" w:type="dxa"/>
      <w:tblCellMar>
        <w:left w:w="108" w:type="dxa"/>
        <w:top w:w="0" w:type="dxa"/>
        <w:right w:w="108" w:type="dxa"/>
        <w:bottom w:w="0" w:type="dxa"/>
      </w:tblCellMar>
    </w:tblPr>
  </w:style>
  <w:style w:type="numbering" w:styleId="706" w:default="1">
    <w:name w:val="No List"/>
    <w:uiPriority w:val="99"/>
    <w:semiHidden/>
    <w:unhideWhenUsed/>
  </w:style>
  <w:style w:type="paragraph" w:styleId="707" w:customStyle="1">
    <w:name w:val="段"/>
    <w:next w:val="694"/>
    <w:qFormat/>
    <w:pPr>
      <w:ind w:firstLine="200"/>
      <w:jc w:val="both"/>
    </w:pPr>
    <w:rPr>
      <w:rFonts w:ascii="宋体"/>
      <w:sz w:val="21"/>
    </w:rPr>
  </w:style>
  <w:style w:type="paragraph" w:styleId="708">
    <w:name w:val="toc 7"/>
    <w:basedOn w:val="694"/>
    <w:next w:val="694"/>
    <w:uiPriority w:val="39"/>
    <w:unhideWhenUsed/>
    <w:qFormat/>
    <w:pPr>
      <w:ind w:left="1701"/>
      <w:spacing w:after="57"/>
    </w:pPr>
  </w:style>
  <w:style w:type="paragraph" w:styleId="709">
    <w:name w:val="Normal Indent"/>
    <w:basedOn w:val="694"/>
    <w:next w:val="694"/>
    <w:qFormat/>
    <w:pPr>
      <w:ind w:firstLine="420"/>
      <w:jc w:val="left"/>
    </w:pPr>
    <w:rPr>
      <w:rFonts w:ascii="Calibri" w:hAnsi="Calibri" w:eastAsia="楷体_GB2312"/>
      <w:sz w:val="24"/>
      <w:szCs w:val="20"/>
    </w:rPr>
  </w:style>
  <w:style w:type="paragraph" w:styleId="710">
    <w:name w:val="Caption"/>
    <w:basedOn w:val="694"/>
    <w:next w:val="694"/>
    <w:uiPriority w:val="35"/>
    <w:semiHidden/>
    <w:unhideWhenUsed/>
    <w:qFormat/>
    <w:pPr>
      <w:spacing w:line="276" w:lineRule="auto"/>
    </w:pPr>
    <w:rPr>
      <w:b/>
      <w:bCs/>
      <w:color w:val="5b9bd5" w:themeColor="accent1"/>
      <w:sz w:val="18"/>
      <w:szCs w:val="18"/>
    </w:rPr>
  </w:style>
  <w:style w:type="paragraph" w:styleId="711">
    <w:name w:val="annotation text"/>
    <w:basedOn w:val="694"/>
    <w:link w:val="927"/>
    <w:qFormat/>
    <w:pPr>
      <w:jc w:val="left"/>
    </w:pPr>
  </w:style>
  <w:style w:type="paragraph" w:styleId="712">
    <w:name w:val="Body Text"/>
    <w:basedOn w:val="694"/>
    <w:qFormat/>
    <w:pPr>
      <w:spacing w:line="400" w:lineRule="exact"/>
    </w:pPr>
    <w:rPr>
      <w:rFonts w:ascii="楷体_GB2312"/>
      <w:sz w:val="28"/>
    </w:rPr>
  </w:style>
  <w:style w:type="paragraph" w:styleId="713">
    <w:name w:val="Body Text Indent"/>
    <w:basedOn w:val="694"/>
    <w:qFormat/>
    <w:pPr>
      <w:ind w:left="420"/>
      <w:spacing w:after="120"/>
    </w:pPr>
    <w:rPr>
      <w:rFonts w:ascii="Calibri" w:hAnsi="Calibri"/>
    </w:rPr>
  </w:style>
  <w:style w:type="paragraph" w:styleId="714">
    <w:name w:val="toc 5"/>
    <w:basedOn w:val="694"/>
    <w:next w:val="694"/>
    <w:uiPriority w:val="39"/>
    <w:unhideWhenUsed/>
    <w:qFormat/>
    <w:pPr>
      <w:ind w:left="1134"/>
      <w:spacing w:after="57"/>
    </w:pPr>
  </w:style>
  <w:style w:type="paragraph" w:styleId="715">
    <w:name w:val="toc 3"/>
    <w:basedOn w:val="694"/>
    <w:next w:val="694"/>
    <w:uiPriority w:val="39"/>
    <w:unhideWhenUsed/>
    <w:qFormat/>
    <w:pPr>
      <w:ind w:left="567"/>
      <w:spacing w:after="57"/>
    </w:pPr>
  </w:style>
  <w:style w:type="paragraph" w:styleId="716">
    <w:name w:val="Plain Text"/>
    <w:basedOn w:val="694"/>
    <w:qFormat/>
    <w:rPr>
      <w:rFonts w:ascii="宋体" w:hAnsi="Courier New"/>
    </w:rPr>
  </w:style>
  <w:style w:type="paragraph" w:styleId="717">
    <w:name w:val="toc 8"/>
    <w:basedOn w:val="694"/>
    <w:next w:val="694"/>
    <w:uiPriority w:val="39"/>
    <w:unhideWhenUsed/>
    <w:qFormat/>
    <w:pPr>
      <w:ind w:left="1984"/>
      <w:spacing w:after="57"/>
    </w:pPr>
  </w:style>
  <w:style w:type="paragraph" w:styleId="718">
    <w:name w:val="endnote text"/>
    <w:basedOn w:val="694"/>
    <w:link w:val="919"/>
    <w:uiPriority w:val="99"/>
    <w:semiHidden/>
    <w:unhideWhenUsed/>
    <w:qFormat/>
    <w:rPr>
      <w:sz w:val="20"/>
    </w:rPr>
  </w:style>
  <w:style w:type="paragraph" w:styleId="719">
    <w:name w:val="Footer"/>
    <w:basedOn w:val="694"/>
    <w:unhideWhenUsed/>
    <w:qFormat/>
    <w:pPr>
      <w:jc w:val="left"/>
      <w:tabs>
        <w:tab w:val="center" w:pos="4153" w:leader="none"/>
        <w:tab w:val="right" w:pos="8306" w:leader="none"/>
      </w:tabs>
    </w:pPr>
    <w:rPr>
      <w:sz w:val="18"/>
      <w:szCs w:val="18"/>
    </w:rPr>
  </w:style>
  <w:style w:type="paragraph" w:styleId="720">
    <w:name w:val="Header"/>
    <w:basedOn w:val="694"/>
    <w:unhideWhenUsed/>
    <w:qFormat/>
    <w:pPr>
      <w:jc w:val="center"/>
      <w:tabs>
        <w:tab w:val="center" w:pos="4153" w:leader="none"/>
        <w:tab w:val="right" w:pos="8306" w:leader="none"/>
      </w:tabs>
      <w:pBdr>
        <w:bottom w:val="single" w:color="auto" w:sz="6" w:space="1"/>
      </w:pBdr>
    </w:pPr>
    <w:rPr>
      <w:sz w:val="18"/>
      <w:szCs w:val="18"/>
    </w:rPr>
  </w:style>
  <w:style w:type="paragraph" w:styleId="721">
    <w:name w:val="toc 1"/>
    <w:basedOn w:val="694"/>
    <w:next w:val="694"/>
    <w:qFormat/>
    <w:pPr>
      <w:jc w:val="left"/>
    </w:pPr>
    <w:rPr>
      <w:rFonts w:eastAsia="楷体_GB2312"/>
      <w:sz w:val="24"/>
    </w:rPr>
  </w:style>
  <w:style w:type="paragraph" w:styleId="722">
    <w:name w:val="toc 4"/>
    <w:basedOn w:val="694"/>
    <w:next w:val="694"/>
    <w:uiPriority w:val="39"/>
    <w:unhideWhenUsed/>
    <w:qFormat/>
    <w:pPr>
      <w:ind w:left="850"/>
      <w:spacing w:after="57"/>
    </w:pPr>
  </w:style>
  <w:style w:type="paragraph" w:styleId="723">
    <w:name w:val="Subtitle"/>
    <w:basedOn w:val="694"/>
    <w:next w:val="694"/>
    <w:link w:val="785"/>
    <w:uiPriority w:val="11"/>
    <w:qFormat/>
    <w:pPr>
      <w:spacing w:before="200" w:after="200"/>
    </w:pPr>
    <w:rPr>
      <w:sz w:val="24"/>
    </w:rPr>
  </w:style>
  <w:style w:type="paragraph" w:styleId="724">
    <w:name w:val="footnote text"/>
    <w:basedOn w:val="694"/>
    <w:link w:val="918"/>
    <w:uiPriority w:val="99"/>
    <w:semiHidden/>
    <w:unhideWhenUsed/>
    <w:qFormat/>
    <w:pPr>
      <w:spacing w:after="40"/>
    </w:pPr>
    <w:rPr>
      <w:sz w:val="18"/>
    </w:rPr>
  </w:style>
  <w:style w:type="paragraph" w:styleId="725">
    <w:name w:val="toc 6"/>
    <w:basedOn w:val="694"/>
    <w:next w:val="694"/>
    <w:uiPriority w:val="39"/>
    <w:unhideWhenUsed/>
    <w:qFormat/>
    <w:pPr>
      <w:ind w:left="1417"/>
      <w:spacing w:after="57"/>
    </w:pPr>
  </w:style>
  <w:style w:type="paragraph" w:styleId="726">
    <w:name w:val="table of figures"/>
    <w:basedOn w:val="694"/>
    <w:next w:val="694"/>
    <w:uiPriority w:val="99"/>
    <w:unhideWhenUsed/>
    <w:qFormat/>
  </w:style>
  <w:style w:type="paragraph" w:styleId="727">
    <w:name w:val="toc 2"/>
    <w:basedOn w:val="694"/>
    <w:next w:val="694"/>
    <w:uiPriority w:val="39"/>
    <w:unhideWhenUsed/>
    <w:qFormat/>
    <w:pPr>
      <w:ind w:left="283"/>
      <w:spacing w:after="57"/>
    </w:pPr>
  </w:style>
  <w:style w:type="paragraph" w:styleId="728">
    <w:name w:val="toc 9"/>
    <w:basedOn w:val="694"/>
    <w:next w:val="694"/>
    <w:uiPriority w:val="39"/>
    <w:unhideWhenUsed/>
    <w:qFormat/>
    <w:pPr>
      <w:ind w:left="2268"/>
      <w:spacing w:after="57"/>
    </w:pPr>
  </w:style>
  <w:style w:type="paragraph" w:styleId="729">
    <w:name w:val="Normal (Web)"/>
    <w:basedOn w:val="694"/>
    <w:qFormat/>
    <w:pPr>
      <w:jc w:val="left"/>
      <w:spacing w:before="100" w:beforeAutospacing="1" w:after="100" w:afterAutospacing="1"/>
      <w:widowControl/>
    </w:pPr>
    <w:rPr>
      <w:rFonts w:ascii="宋体" w:hAnsi="宋体" w:cs="宋体"/>
      <w:sz w:val="24"/>
    </w:rPr>
  </w:style>
  <w:style w:type="paragraph" w:styleId="730">
    <w:name w:val="Title"/>
    <w:basedOn w:val="694"/>
    <w:next w:val="694"/>
    <w:link w:val="784"/>
    <w:uiPriority w:val="10"/>
    <w:qFormat/>
    <w:pPr>
      <w:contextualSpacing/>
      <w:spacing w:before="300" w:after="200"/>
    </w:pPr>
    <w:rPr>
      <w:sz w:val="48"/>
      <w:szCs w:val="48"/>
    </w:rPr>
  </w:style>
  <w:style w:type="paragraph" w:styleId="731">
    <w:name w:val="annotation subject"/>
    <w:basedOn w:val="711"/>
    <w:next w:val="711"/>
    <w:link w:val="928"/>
    <w:qFormat/>
    <w:rPr>
      <w:b/>
      <w:bCs/>
    </w:rPr>
  </w:style>
  <w:style w:type="table" w:styleId="732">
    <w:name w:val="Table Grid"/>
    <w:basedOn w:val="705"/>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3">
    <w:name w:val="Strong"/>
    <w:basedOn w:val="704"/>
    <w:uiPriority w:val="22"/>
    <w:qFormat/>
    <w:rPr>
      <w:b/>
      <w:bCs/>
    </w:rPr>
  </w:style>
  <w:style w:type="character" w:styleId="734">
    <w:name w:val="endnote reference"/>
    <w:basedOn w:val="704"/>
    <w:uiPriority w:val="99"/>
    <w:semiHidden/>
    <w:unhideWhenUsed/>
    <w:qFormat/>
    <w:rPr>
      <w:vertAlign w:val="superscript"/>
    </w:rPr>
  </w:style>
  <w:style w:type="character" w:styleId="735">
    <w:name w:val="page number"/>
    <w:qFormat/>
    <w:rPr>
      <w:rFonts w:ascii="Calibri" w:hAnsi="Calibri" w:eastAsia="宋体" w:cs="Times New Roman"/>
    </w:rPr>
  </w:style>
  <w:style w:type="character" w:styleId="736">
    <w:name w:val="FollowedHyperlink"/>
    <w:basedOn w:val="704"/>
    <w:qFormat/>
    <w:rPr>
      <w:color w:val="333333"/>
      <w:u w:val="none"/>
    </w:rPr>
  </w:style>
  <w:style w:type="character" w:styleId="737">
    <w:name w:val="Emphasis"/>
    <w:basedOn w:val="704"/>
    <w:qFormat/>
  </w:style>
  <w:style w:type="character" w:styleId="738">
    <w:name w:val="Hyperlink"/>
    <w:basedOn w:val="704"/>
    <w:qFormat/>
    <w:rPr>
      <w:color w:val="333333"/>
      <w:u w:val="none"/>
    </w:rPr>
  </w:style>
  <w:style w:type="character" w:styleId="739">
    <w:name w:val="annotation reference"/>
    <w:qFormat/>
    <w:rPr>
      <w:rFonts w:ascii="Calibri" w:hAnsi="Calibri" w:eastAsia="宋体" w:cs="Times New Roman"/>
      <w:sz w:val="21"/>
      <w:szCs w:val="21"/>
    </w:rPr>
  </w:style>
  <w:style w:type="character" w:styleId="740">
    <w:name w:val="footnote reference"/>
    <w:basedOn w:val="704"/>
    <w:uiPriority w:val="99"/>
    <w:unhideWhenUsed/>
    <w:qFormat/>
    <w:rPr>
      <w:vertAlign w:val="superscript"/>
    </w:rPr>
  </w:style>
  <w:style w:type="character" w:styleId="741" w:customStyle="1">
    <w:name w:val="Heading 1 Char"/>
    <w:basedOn w:val="704"/>
    <w:uiPriority w:val="9"/>
    <w:rPr>
      <w:rFonts w:ascii="Arial" w:hAnsi="Arial" w:eastAsia="Arial" w:cs="Arial"/>
      <w:sz w:val="40"/>
      <w:szCs w:val="40"/>
    </w:rPr>
  </w:style>
  <w:style w:type="character" w:styleId="742" w:customStyle="1">
    <w:name w:val="Heading 2 Char"/>
    <w:basedOn w:val="704"/>
    <w:uiPriority w:val="9"/>
    <w:qFormat/>
    <w:rPr>
      <w:rFonts w:ascii="Arial" w:hAnsi="Arial" w:eastAsia="Arial" w:cs="Arial"/>
      <w:sz w:val="34"/>
    </w:rPr>
  </w:style>
  <w:style w:type="character" w:styleId="743" w:customStyle="1">
    <w:name w:val="Heading 5 Char"/>
    <w:basedOn w:val="704"/>
    <w:uiPriority w:val="9"/>
    <w:rPr>
      <w:rFonts w:ascii="Arial" w:hAnsi="Arial" w:eastAsia="Arial" w:cs="Arial"/>
      <w:b/>
      <w:bCs/>
      <w:sz w:val="24"/>
      <w:szCs w:val="24"/>
    </w:rPr>
  </w:style>
  <w:style w:type="character" w:styleId="744" w:customStyle="1">
    <w:name w:val="Heading 6 Char"/>
    <w:basedOn w:val="704"/>
    <w:uiPriority w:val="9"/>
    <w:rPr>
      <w:rFonts w:ascii="Arial" w:hAnsi="Arial" w:eastAsia="Arial" w:cs="Arial"/>
      <w:b/>
      <w:bCs/>
      <w:sz w:val="22"/>
      <w:szCs w:val="22"/>
    </w:rPr>
  </w:style>
  <w:style w:type="character" w:styleId="745" w:customStyle="1">
    <w:name w:val="Heading 7 Char"/>
    <w:basedOn w:val="704"/>
    <w:uiPriority w:val="9"/>
    <w:qFormat/>
    <w:rPr>
      <w:rFonts w:ascii="Arial" w:hAnsi="Arial" w:eastAsia="Arial" w:cs="Arial"/>
      <w:b/>
      <w:bCs/>
      <w:i/>
      <w:iCs/>
      <w:sz w:val="22"/>
      <w:szCs w:val="22"/>
    </w:rPr>
  </w:style>
  <w:style w:type="character" w:styleId="746" w:customStyle="1">
    <w:name w:val="Heading 8 Char"/>
    <w:basedOn w:val="704"/>
    <w:uiPriority w:val="9"/>
    <w:qFormat/>
    <w:rPr>
      <w:rFonts w:ascii="Arial" w:hAnsi="Arial" w:eastAsia="Arial" w:cs="Arial"/>
      <w:i/>
      <w:iCs/>
      <w:sz w:val="22"/>
      <w:szCs w:val="22"/>
    </w:rPr>
  </w:style>
  <w:style w:type="character" w:styleId="747" w:customStyle="1">
    <w:name w:val="Heading 9 Char"/>
    <w:basedOn w:val="704"/>
    <w:uiPriority w:val="9"/>
    <w:rPr>
      <w:rFonts w:ascii="Arial" w:hAnsi="Arial" w:eastAsia="Arial" w:cs="Arial"/>
      <w:i/>
      <w:iCs/>
      <w:sz w:val="21"/>
      <w:szCs w:val="21"/>
    </w:rPr>
  </w:style>
  <w:style w:type="character" w:styleId="748" w:customStyle="1">
    <w:name w:val="Title Char"/>
    <w:basedOn w:val="704"/>
    <w:uiPriority w:val="10"/>
    <w:rPr>
      <w:sz w:val="48"/>
      <w:szCs w:val="48"/>
    </w:rPr>
  </w:style>
  <w:style w:type="character" w:styleId="749" w:customStyle="1">
    <w:name w:val="Subtitle Char"/>
    <w:basedOn w:val="704"/>
    <w:uiPriority w:val="11"/>
    <w:rPr>
      <w:sz w:val="24"/>
      <w:szCs w:val="24"/>
    </w:rPr>
  </w:style>
  <w:style w:type="character" w:styleId="750" w:customStyle="1">
    <w:name w:val="Quote Char"/>
    <w:uiPriority w:val="29"/>
    <w:qFormat/>
    <w:rPr>
      <w:i/>
    </w:rPr>
  </w:style>
  <w:style w:type="character" w:styleId="751" w:customStyle="1">
    <w:name w:val="Intense Quote Char"/>
    <w:uiPriority w:val="30"/>
    <w:rPr>
      <w:i/>
    </w:rPr>
  </w:style>
  <w:style w:type="table" w:styleId="752" w:customStyle="1">
    <w:name w:val="无格式表格 11"/>
    <w:basedOn w:val="705"/>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无格式表格 21"/>
    <w:basedOn w:val="705"/>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无格式表格 31"/>
    <w:basedOn w:val="705"/>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customStyle="1">
    <w:name w:val="无格式表格 41"/>
    <w:basedOn w:val="705"/>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customStyle="1">
    <w:name w:val="无格式表格 51"/>
    <w:basedOn w:val="705"/>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7" w:customStyle="1">
    <w:name w:val="网格表 1 浅色1"/>
    <w:basedOn w:val="705"/>
    <w:uiPriority w:val="99"/>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8" w:customStyle="1">
    <w:name w:val="网格表 21"/>
    <w:basedOn w:val="705"/>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9" w:customStyle="1">
    <w:name w:val="网格表 31"/>
    <w:basedOn w:val="705"/>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网格表 41"/>
    <w:basedOn w:val="705"/>
    <w:uiPriority w:val="59"/>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customStyle="1">
    <w:name w:val="网格表 5 深色1"/>
    <w:basedOn w:val="705"/>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2" w:customStyle="1">
    <w:name w:val="网格表 6 彩色1"/>
    <w:basedOn w:val="705"/>
    <w:uiPriority w:val="99"/>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63" w:customStyle="1">
    <w:name w:val="网格表 7 彩色1"/>
    <w:basedOn w:val="705"/>
    <w:uiPriority w:val="99"/>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64" w:customStyle="1">
    <w:name w:val="清单表 1 浅色1"/>
    <w:basedOn w:val="705"/>
    <w:uiPriority w:val="99"/>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customStyle="1">
    <w:name w:val="清单表 21"/>
    <w:basedOn w:val="705"/>
    <w:uiPriority w:val="99"/>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66" w:customStyle="1">
    <w:name w:val="清单表 31"/>
    <w:basedOn w:val="705"/>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7" w:customStyle="1">
    <w:name w:val="清单表 41"/>
    <w:basedOn w:val="705"/>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8" w:customStyle="1">
    <w:name w:val="清单表 5 深色1"/>
    <w:basedOn w:val="705"/>
    <w:uiPriority w:val="99"/>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69" w:customStyle="1">
    <w:name w:val="清单表 6 彩色1"/>
    <w:basedOn w:val="705"/>
    <w:uiPriority w:val="99"/>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70" w:customStyle="1">
    <w:name w:val="清单表 7 彩色1"/>
    <w:basedOn w:val="705"/>
    <w:uiPriority w:val="99"/>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71" w:customStyle="1">
    <w:name w:val="Footnote Text Char"/>
    <w:uiPriority w:val="99"/>
    <w:rPr>
      <w:sz w:val="18"/>
    </w:rPr>
  </w:style>
  <w:style w:type="character" w:styleId="772" w:customStyle="1">
    <w:name w:val="Endnote Text Char"/>
    <w:uiPriority w:val="99"/>
    <w:rPr>
      <w:sz w:val="20"/>
    </w:rPr>
  </w:style>
  <w:style w:type="paragraph" w:styleId="773" w:customStyle="1">
    <w:name w:val="TOC 标题1"/>
    <w:uiPriority w:val="39"/>
    <w:unhideWhenUsed/>
  </w:style>
  <w:style w:type="character" w:styleId="774" w:customStyle="1">
    <w:name w:val="标题 1 Char"/>
    <w:basedOn w:val="704"/>
    <w:link w:val="695"/>
    <w:uiPriority w:val="9"/>
    <w:qFormat/>
    <w:rPr>
      <w:rFonts w:ascii="Arial" w:hAnsi="Arial" w:eastAsia="Arial" w:cs="Arial"/>
      <w:sz w:val="40"/>
      <w:szCs w:val="40"/>
    </w:rPr>
  </w:style>
  <w:style w:type="character" w:styleId="775" w:customStyle="1">
    <w:name w:val="标题 2 Char"/>
    <w:basedOn w:val="704"/>
    <w:link w:val="696"/>
    <w:uiPriority w:val="9"/>
    <w:qFormat/>
    <w:rPr>
      <w:rFonts w:ascii="Arial" w:hAnsi="Arial" w:eastAsia="Arial" w:cs="Arial"/>
      <w:sz w:val="34"/>
    </w:rPr>
  </w:style>
  <w:style w:type="character" w:styleId="776" w:customStyle="1">
    <w:name w:val="Heading 3 Char"/>
    <w:basedOn w:val="704"/>
    <w:uiPriority w:val="9"/>
    <w:qFormat/>
    <w:rPr>
      <w:rFonts w:ascii="Arial" w:hAnsi="Arial" w:eastAsia="Arial" w:cs="Arial"/>
      <w:sz w:val="30"/>
      <w:szCs w:val="30"/>
    </w:rPr>
  </w:style>
  <w:style w:type="character" w:styleId="777" w:customStyle="1">
    <w:name w:val="Heading 4 Char"/>
    <w:basedOn w:val="704"/>
    <w:uiPriority w:val="9"/>
    <w:qFormat/>
    <w:rPr>
      <w:rFonts w:ascii="Arial" w:hAnsi="Arial" w:eastAsia="Arial" w:cs="Arial"/>
      <w:b/>
      <w:bCs/>
      <w:sz w:val="26"/>
      <w:szCs w:val="26"/>
    </w:rPr>
  </w:style>
  <w:style w:type="character" w:styleId="778" w:customStyle="1">
    <w:name w:val="标题 5 Char"/>
    <w:basedOn w:val="704"/>
    <w:link w:val="699"/>
    <w:uiPriority w:val="9"/>
    <w:qFormat/>
    <w:rPr>
      <w:rFonts w:ascii="Arial" w:hAnsi="Arial" w:eastAsia="Arial" w:cs="Arial"/>
      <w:b/>
      <w:bCs/>
      <w:sz w:val="24"/>
      <w:szCs w:val="24"/>
    </w:rPr>
  </w:style>
  <w:style w:type="character" w:styleId="779" w:customStyle="1">
    <w:name w:val="标题 6 Char"/>
    <w:basedOn w:val="704"/>
    <w:link w:val="700"/>
    <w:uiPriority w:val="9"/>
    <w:qFormat/>
    <w:rPr>
      <w:rFonts w:ascii="Arial" w:hAnsi="Arial" w:eastAsia="Arial" w:cs="Arial"/>
      <w:b/>
      <w:bCs/>
      <w:sz w:val="22"/>
      <w:szCs w:val="22"/>
    </w:rPr>
  </w:style>
  <w:style w:type="character" w:styleId="780" w:customStyle="1">
    <w:name w:val="标题 7 Char"/>
    <w:basedOn w:val="704"/>
    <w:link w:val="701"/>
    <w:uiPriority w:val="9"/>
    <w:qFormat/>
    <w:rPr>
      <w:rFonts w:ascii="Arial" w:hAnsi="Arial" w:eastAsia="Arial" w:cs="Arial"/>
      <w:b/>
      <w:bCs/>
      <w:i/>
      <w:iCs/>
      <w:sz w:val="22"/>
      <w:szCs w:val="22"/>
    </w:rPr>
  </w:style>
  <w:style w:type="character" w:styleId="781" w:customStyle="1">
    <w:name w:val="标题 8 Char"/>
    <w:basedOn w:val="704"/>
    <w:link w:val="702"/>
    <w:uiPriority w:val="9"/>
    <w:qFormat/>
    <w:rPr>
      <w:rFonts w:ascii="Arial" w:hAnsi="Arial" w:eastAsia="Arial" w:cs="Arial"/>
      <w:i/>
      <w:iCs/>
      <w:sz w:val="22"/>
      <w:szCs w:val="22"/>
    </w:rPr>
  </w:style>
  <w:style w:type="character" w:styleId="782" w:customStyle="1">
    <w:name w:val="标题 9 Char"/>
    <w:basedOn w:val="704"/>
    <w:link w:val="703"/>
    <w:uiPriority w:val="9"/>
    <w:qFormat/>
    <w:rPr>
      <w:rFonts w:ascii="Arial" w:hAnsi="Arial" w:eastAsia="Arial" w:cs="Arial"/>
      <w:i/>
      <w:iCs/>
      <w:sz w:val="21"/>
      <w:szCs w:val="21"/>
    </w:rPr>
  </w:style>
  <w:style w:type="paragraph" w:styleId="783">
    <w:name w:val="No Spacing"/>
    <w:uiPriority w:val="1"/>
    <w:qFormat/>
  </w:style>
  <w:style w:type="character" w:styleId="784" w:customStyle="1">
    <w:name w:val="标题 Char"/>
    <w:basedOn w:val="704"/>
    <w:link w:val="730"/>
    <w:uiPriority w:val="10"/>
    <w:qFormat/>
    <w:rPr>
      <w:sz w:val="48"/>
      <w:szCs w:val="48"/>
    </w:rPr>
  </w:style>
  <w:style w:type="character" w:styleId="785" w:customStyle="1">
    <w:name w:val="副标题 Char"/>
    <w:basedOn w:val="704"/>
    <w:link w:val="723"/>
    <w:uiPriority w:val="11"/>
    <w:qFormat/>
    <w:rPr>
      <w:sz w:val="24"/>
      <w:szCs w:val="24"/>
    </w:rPr>
  </w:style>
  <w:style w:type="paragraph" w:styleId="786">
    <w:name w:val="Quote"/>
    <w:basedOn w:val="694"/>
    <w:next w:val="694"/>
    <w:link w:val="787"/>
    <w:uiPriority w:val="29"/>
    <w:qFormat/>
    <w:pPr>
      <w:ind w:left="720" w:right="720"/>
    </w:pPr>
    <w:rPr>
      <w:i/>
    </w:rPr>
  </w:style>
  <w:style w:type="character" w:styleId="787" w:customStyle="1">
    <w:name w:val="引用 Char"/>
    <w:link w:val="786"/>
    <w:uiPriority w:val="29"/>
    <w:qFormat/>
    <w:rPr>
      <w:i/>
    </w:rPr>
  </w:style>
  <w:style w:type="paragraph" w:styleId="788">
    <w:name w:val="Intense Quote"/>
    <w:basedOn w:val="694"/>
    <w:next w:val="694"/>
    <w:link w:val="7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customStyle="1">
    <w:name w:val="明显引用 Char"/>
    <w:link w:val="788"/>
    <w:uiPriority w:val="30"/>
    <w:qFormat/>
    <w:rPr>
      <w:i/>
    </w:rPr>
  </w:style>
  <w:style w:type="character" w:styleId="790" w:customStyle="1">
    <w:name w:val="Header Char"/>
    <w:basedOn w:val="704"/>
    <w:uiPriority w:val="99"/>
    <w:qFormat/>
  </w:style>
  <w:style w:type="character" w:styleId="791" w:customStyle="1">
    <w:name w:val="Footer Char"/>
    <w:basedOn w:val="704"/>
    <w:uiPriority w:val="99"/>
    <w:qFormat/>
  </w:style>
  <w:style w:type="character" w:styleId="792" w:customStyle="1">
    <w:name w:val="Caption Char"/>
    <w:uiPriority w:val="99"/>
    <w:qFormat/>
  </w:style>
  <w:style w:type="table" w:styleId="793" w:customStyle="1">
    <w:name w:val="Table Grid Light"/>
    <w:basedOn w:val="705"/>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94" w:customStyle="1">
    <w:name w:val="无格式表格 11"/>
    <w:basedOn w:val="705"/>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无格式表格 21"/>
    <w:basedOn w:val="705"/>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31"/>
    <w:basedOn w:val="705"/>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无格式表格 41"/>
    <w:basedOn w:val="705"/>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无格式表格 51"/>
    <w:basedOn w:val="705"/>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网格表 1 浅色1"/>
    <w:basedOn w:val="705"/>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1"/>
    <w:basedOn w:val="705"/>
    <w:uiPriority w:val="99"/>
    <w:qFormat/>
    <w:tblPr>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2"/>
    <w:basedOn w:val="705"/>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3"/>
    <w:basedOn w:val="705"/>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4"/>
    <w:basedOn w:val="705"/>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5"/>
    <w:basedOn w:val="705"/>
    <w:uiPriority w:val="99"/>
    <w:qFormat/>
    <w:tblPr>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6"/>
    <w:basedOn w:val="705"/>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6" w:customStyle="1">
    <w:name w:val="网格表 21"/>
    <w:basedOn w:val="705"/>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7" w:customStyle="1">
    <w:name w:val="Grid Table 2 - Accent 1"/>
    <w:basedOn w:val="705"/>
    <w:uiPriority w:val="99"/>
    <w:qFormat/>
    <w:tblPr>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08" w:customStyle="1">
    <w:name w:val="Grid Table 2 - Accent 2"/>
    <w:basedOn w:val="705"/>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09" w:customStyle="1">
    <w:name w:val="Grid Table 2 - Accent 3"/>
    <w:basedOn w:val="705"/>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0" w:customStyle="1">
    <w:name w:val="Grid Table 2 - Accent 4"/>
    <w:basedOn w:val="705"/>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11" w:customStyle="1">
    <w:name w:val="Grid Table 2 - Accent 5"/>
    <w:basedOn w:val="705"/>
    <w:uiPriority w:val="99"/>
    <w:qFormat/>
    <w:tblPr>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12" w:customStyle="1">
    <w:name w:val="Grid Table 2 - Accent 6"/>
    <w:basedOn w:val="705"/>
    <w:uiPriority w:val="99"/>
    <w:qFormat/>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3" w:customStyle="1">
    <w:name w:val="网格表 31"/>
    <w:basedOn w:val="705"/>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1"/>
    <w:basedOn w:val="705"/>
    <w:uiPriority w:val="99"/>
    <w:qFormat/>
    <w:tblPr>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2"/>
    <w:basedOn w:val="705"/>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3"/>
    <w:basedOn w:val="705"/>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4"/>
    <w:basedOn w:val="705"/>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5"/>
    <w:basedOn w:val="705"/>
    <w:uiPriority w:val="99"/>
    <w:qFormat/>
    <w:tblPr>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6"/>
    <w:basedOn w:val="705"/>
    <w:uiPriority w:val="99"/>
    <w:qFormat/>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网格表 41"/>
    <w:basedOn w:val="705"/>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customStyle="1">
    <w:name w:val="Grid Table 4 - Accent 1"/>
    <w:basedOn w:val="705"/>
    <w:uiPriority w:val="59"/>
    <w:qFormat/>
    <w:tblPr>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22" w:customStyle="1">
    <w:name w:val="Grid Table 4 - Accent 2"/>
    <w:basedOn w:val="705"/>
    <w:uiPriority w:val="5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23" w:customStyle="1">
    <w:name w:val="Grid Table 4 - Accent 3"/>
    <w:basedOn w:val="705"/>
    <w:uiPriority w:val="5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4" w:customStyle="1">
    <w:name w:val="Grid Table 4 - Accent 4"/>
    <w:basedOn w:val="705"/>
    <w:uiPriority w:val="5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25" w:customStyle="1">
    <w:name w:val="Grid Table 4 - Accent 5"/>
    <w:basedOn w:val="705"/>
    <w:uiPriority w:val="59"/>
    <w:qFormat/>
    <w:tblPr>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26" w:customStyle="1">
    <w:name w:val="Grid Table 4 - Accent 6"/>
    <w:basedOn w:val="705"/>
    <w:uiPriority w:val="59"/>
    <w:qFormat/>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7" w:customStyle="1">
    <w:name w:val="网格表 5 深色1"/>
    <w:basedOn w:val="70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8" w:customStyle="1">
    <w:name w:val="Grid Table 5 Dark- Accent 1"/>
    <w:basedOn w:val="70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29" w:customStyle="1">
    <w:name w:val="Grid Table 5 Dark - Accent 2"/>
    <w:basedOn w:val="70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0" w:customStyle="1">
    <w:name w:val="Grid Table 5 Dark - Accent 3"/>
    <w:basedOn w:val="70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1" w:customStyle="1">
    <w:name w:val="Grid Table 5 Dark- Accent 4"/>
    <w:basedOn w:val="70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2" w:customStyle="1">
    <w:name w:val="Grid Table 5 Dark - Accent 5"/>
    <w:basedOn w:val="70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33" w:customStyle="1">
    <w:name w:val="Grid Table 5 Dark - Accent 6"/>
    <w:basedOn w:val="70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4" w:customStyle="1">
    <w:name w:val="网格表 6 彩色1"/>
    <w:basedOn w:val="705"/>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5" w:customStyle="1">
    <w:name w:val="Grid Table 6 Colorful - Accent 1"/>
    <w:basedOn w:val="705"/>
    <w:uiPriority w:val="99"/>
    <w:qFormat/>
    <w:tblPr>
      <w:tblInd w:w="0" w:type="dxa"/>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36" w:customStyle="1">
    <w:name w:val="Grid Table 6 Colorful - Accent 2"/>
    <w:basedOn w:val="705"/>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37" w:customStyle="1">
    <w:name w:val="Grid Table 6 Colorful - Accent 3"/>
    <w:basedOn w:val="705"/>
    <w:uiPriority w:val="99"/>
    <w:qFormat/>
    <w:tblPr>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38" w:customStyle="1">
    <w:name w:val="Grid Table 6 Colorful - Accent 4"/>
    <w:basedOn w:val="705"/>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39" w:customStyle="1">
    <w:name w:val="Grid Table 6 Colorful - Accent 5"/>
    <w:basedOn w:val="705"/>
    <w:uiPriority w:val="99"/>
    <w:qFormat/>
    <w:tblPr>
      <w:tblInd w:w="0" w:type="dxa"/>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40" w:customStyle="1">
    <w:name w:val="Grid Table 6 Colorful - Accent 6"/>
    <w:basedOn w:val="705"/>
    <w:uiPriority w:val="99"/>
    <w:qFormat/>
    <w:tblPr>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41" w:customStyle="1">
    <w:name w:val="网格表 7 彩色1"/>
    <w:basedOn w:val="705"/>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2" w:customStyle="1">
    <w:name w:val="Grid Table 7 Colorful - Accent 1"/>
    <w:basedOn w:val="705"/>
    <w:uiPriority w:val="99"/>
    <w:qFormat/>
    <w:tblPr>
      <w:tblInd w:w="0" w:type="dxa"/>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43" w:customStyle="1">
    <w:name w:val="Grid Table 7 Colorful - Accent 2"/>
    <w:basedOn w:val="705"/>
    <w:uiPriority w:val="99"/>
    <w:qFormat/>
    <w:tblPr>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44" w:customStyle="1">
    <w:name w:val="Grid Table 7 Colorful - Accent 3"/>
    <w:basedOn w:val="705"/>
    <w:uiPriority w:val="99"/>
    <w:qFormat/>
    <w:tblPr>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5" w:customStyle="1">
    <w:name w:val="Grid Table 7 Colorful - Accent 4"/>
    <w:basedOn w:val="705"/>
    <w:uiPriority w:val="99"/>
    <w:qFormat/>
    <w:tblPr>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46" w:customStyle="1">
    <w:name w:val="Grid Table 7 Colorful - Accent 5"/>
    <w:basedOn w:val="705"/>
    <w:uiPriority w:val="99"/>
    <w:qFormat/>
    <w:tblPr>
      <w:tblInd w:w="0" w:type="dxa"/>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47" w:customStyle="1">
    <w:name w:val="Grid Table 7 Colorful - Accent 6"/>
    <w:basedOn w:val="705"/>
    <w:uiPriority w:val="99"/>
    <w:qFormat/>
    <w:tblPr>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8" w:customStyle="1">
    <w:name w:val="清单表 1 浅色1"/>
    <w:basedOn w:val="705"/>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customStyle="1">
    <w:name w:val="List Table 1 Light - Accent 1"/>
    <w:basedOn w:val="705"/>
    <w:uiPriority w:val="99"/>
    <w:qFormat/>
    <w:tblPr>
      <w:tblInd w:w="0" w:type="dxa"/>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50" w:customStyle="1">
    <w:name w:val="List Table 1 Light - Accent 2"/>
    <w:basedOn w:val="705"/>
    <w:uiPriority w:val="99"/>
    <w:qFormat/>
    <w:tblPr>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1" w:customStyle="1">
    <w:name w:val="List Table 1 Light - Accent 3"/>
    <w:basedOn w:val="705"/>
    <w:uiPriority w:val="99"/>
    <w:qFormat/>
    <w:tblPr>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2" w:customStyle="1">
    <w:name w:val="List Table 1 Light - Accent 4"/>
    <w:basedOn w:val="705"/>
    <w:uiPriority w:val="99"/>
    <w:qFormat/>
    <w:tblPr>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3" w:customStyle="1">
    <w:name w:val="List Table 1 Light - Accent 5"/>
    <w:basedOn w:val="705"/>
    <w:uiPriority w:val="99"/>
    <w:qFormat/>
    <w:tblPr>
      <w:tblInd w:w="0" w:type="dxa"/>
      <w:tblCellMar>
        <w:left w:w="108" w:type="dxa"/>
        <w:top w:w="0" w:type="dxa"/>
        <w:right w:w="108" w:type="dxa"/>
        <w:bottom w:w="0" w:type="dxa"/>
      </w:tblCellMar>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54" w:customStyle="1">
    <w:name w:val="List Table 1 Light - Accent 6"/>
    <w:basedOn w:val="705"/>
    <w:uiPriority w:val="99"/>
    <w:qFormat/>
    <w:tblPr>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5" w:customStyle="1">
    <w:name w:val="清单表 21"/>
    <w:basedOn w:val="705"/>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6" w:customStyle="1">
    <w:name w:val="List Table 2 - Accent 1"/>
    <w:basedOn w:val="705"/>
    <w:uiPriority w:val="99"/>
    <w:qFormat/>
    <w:tblPr>
      <w:tblInd w:w="0" w:type="dxa"/>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57" w:customStyle="1">
    <w:name w:val="List Table 2 - Accent 2"/>
    <w:basedOn w:val="705"/>
    <w:uiPriority w:val="99"/>
    <w:qFormat/>
    <w:tblPr>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8" w:customStyle="1">
    <w:name w:val="List Table 2 - Accent 3"/>
    <w:basedOn w:val="705"/>
    <w:uiPriority w:val="99"/>
    <w:qFormat/>
    <w:tblPr>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9" w:customStyle="1">
    <w:name w:val="List Table 2 - Accent 4"/>
    <w:basedOn w:val="705"/>
    <w:uiPriority w:val="99"/>
    <w:qFormat/>
    <w:tblPr>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60" w:customStyle="1">
    <w:name w:val="List Table 2 - Accent 5"/>
    <w:basedOn w:val="705"/>
    <w:uiPriority w:val="99"/>
    <w:qFormat/>
    <w:tblPr>
      <w:tblInd w:w="0" w:type="dxa"/>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61" w:customStyle="1">
    <w:name w:val="List Table 2 - Accent 6"/>
    <w:basedOn w:val="705"/>
    <w:uiPriority w:val="99"/>
    <w:qFormat/>
    <w:tblPr>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2" w:customStyle="1">
    <w:name w:val="清单表 31"/>
    <w:basedOn w:val="705"/>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3 - Accent 1"/>
    <w:basedOn w:val="705"/>
    <w:uiPriority w:val="99"/>
    <w:qFormat/>
    <w:tblPr>
      <w:tblInd w:w="0" w:type="dxa"/>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4" w:customStyle="1">
    <w:name w:val="List Table 3 - Accent 2"/>
    <w:basedOn w:val="705"/>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65" w:customStyle="1">
    <w:name w:val="List Table 3 - Accent 3"/>
    <w:basedOn w:val="705"/>
    <w:uiPriority w:val="99"/>
    <w:qFormat/>
    <w:tblPr>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6" w:customStyle="1">
    <w:name w:val="List Table 3 - Accent 4"/>
    <w:basedOn w:val="705"/>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67" w:customStyle="1">
    <w:name w:val="List Table 3 - Accent 5"/>
    <w:basedOn w:val="705"/>
    <w:uiPriority w:val="99"/>
    <w:qFormat/>
    <w:tblPr>
      <w:tblInd w:w="0" w:type="dxa"/>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68" w:customStyle="1">
    <w:name w:val="List Table 3 - Accent 6"/>
    <w:basedOn w:val="705"/>
    <w:uiPriority w:val="99"/>
    <w:qFormat/>
    <w:tblPr>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9" w:customStyle="1">
    <w:name w:val="清单表 41"/>
    <w:basedOn w:val="705"/>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4 - Accent 1"/>
    <w:basedOn w:val="705"/>
    <w:uiPriority w:val="99"/>
    <w:qFormat/>
    <w:tblPr>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1" w:customStyle="1">
    <w:name w:val="List Table 4 - Accent 2"/>
    <w:basedOn w:val="705"/>
    <w:uiPriority w:val="9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2" w:customStyle="1">
    <w:name w:val="List Table 4 - Accent 3"/>
    <w:basedOn w:val="705"/>
    <w:uiPriority w:val="9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3" w:customStyle="1">
    <w:name w:val="List Table 4 - Accent 4"/>
    <w:basedOn w:val="705"/>
    <w:uiPriority w:val="9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4" w:customStyle="1">
    <w:name w:val="List Table 4 - Accent 5"/>
    <w:basedOn w:val="705"/>
    <w:uiPriority w:val="99"/>
    <w:qFormat/>
    <w:tblPr>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75" w:customStyle="1">
    <w:name w:val="List Table 4 - Accent 6"/>
    <w:basedOn w:val="705"/>
    <w:uiPriority w:val="99"/>
    <w:qFormat/>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6" w:customStyle="1">
    <w:name w:val="清单表 5 深色1"/>
    <w:basedOn w:val="705"/>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7" w:customStyle="1">
    <w:name w:val="List Table 5 Dark - Accent 1"/>
    <w:basedOn w:val="705"/>
    <w:uiPriority w:val="99"/>
    <w:qFormat/>
    <w:tblPr>
      <w:tblInd w:w="0" w:type="dxa"/>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78" w:customStyle="1">
    <w:name w:val="List Table 5 Dark - Accent 2"/>
    <w:basedOn w:val="705"/>
    <w:uiPriority w:val="99"/>
    <w:qFormat/>
    <w:tblPr>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79" w:customStyle="1">
    <w:name w:val="List Table 5 Dark - Accent 3"/>
    <w:basedOn w:val="705"/>
    <w:uiPriority w:val="99"/>
    <w:qFormat/>
    <w:tblPr>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80" w:customStyle="1">
    <w:name w:val="List Table 5 Dark - Accent 4"/>
    <w:basedOn w:val="705"/>
    <w:uiPriority w:val="99"/>
    <w:qFormat/>
    <w:tblPr>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81" w:customStyle="1">
    <w:name w:val="List Table 5 Dark - Accent 5"/>
    <w:basedOn w:val="705"/>
    <w:uiPriority w:val="99"/>
    <w:qFormat/>
    <w:tblPr>
      <w:tblInd w:w="0" w:type="dxa"/>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CellMar>
        <w:left w:w="108" w:type="dxa"/>
        <w:top w:w="0" w:type="dxa"/>
        <w:right w:w="108" w:type="dxa"/>
        <w:bottom w:w="0" w:type="dxa"/>
      </w:tblCellMar>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82" w:customStyle="1">
    <w:name w:val="List Table 5 Dark - Accent 6"/>
    <w:basedOn w:val="705"/>
    <w:uiPriority w:val="99"/>
    <w:qFormat/>
    <w:tblPr>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83" w:customStyle="1">
    <w:name w:val="清单表 6 彩色1"/>
    <w:basedOn w:val="705"/>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4" w:customStyle="1">
    <w:name w:val="List Table 6 Colorful - Accent 1"/>
    <w:basedOn w:val="705"/>
    <w:uiPriority w:val="99"/>
    <w:qFormat/>
    <w:tblPr>
      <w:tblInd w:w="0" w:type="dxa"/>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885" w:customStyle="1">
    <w:name w:val="List Table 6 Colorful - Accent 2"/>
    <w:basedOn w:val="705"/>
    <w:uiPriority w:val="99"/>
    <w:qFormat/>
    <w:tblPr>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886" w:customStyle="1">
    <w:name w:val="List Table 6 Colorful - Accent 3"/>
    <w:basedOn w:val="705"/>
    <w:uiPriority w:val="99"/>
    <w:qFormat/>
    <w:tblPr>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887" w:customStyle="1">
    <w:name w:val="List Table 6 Colorful - Accent 4"/>
    <w:basedOn w:val="705"/>
    <w:uiPriority w:val="99"/>
    <w:qFormat/>
    <w:tblPr>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888" w:customStyle="1">
    <w:name w:val="List Table 6 Colorful - Accent 5"/>
    <w:basedOn w:val="705"/>
    <w:uiPriority w:val="99"/>
    <w:qFormat/>
    <w:tblPr>
      <w:tblInd w:w="0" w:type="dxa"/>
      <w:tblBorders>
        <w:top w:val="single" w:color="8DA9DB" w:themeColor="accent5" w:themeTint="9A" w:sz="4" w:space="0"/>
        <w:bottom w:val="single" w:color="8D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889" w:customStyle="1">
    <w:name w:val="List Table 6 Colorful - Accent 6"/>
    <w:basedOn w:val="705"/>
    <w:uiPriority w:val="99"/>
    <w:qFormat/>
    <w:tblPr>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90" w:customStyle="1">
    <w:name w:val="清单表 7 彩色1"/>
    <w:basedOn w:val="705"/>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1" w:customStyle="1">
    <w:name w:val="List Table 7 Colorful - Accent 1"/>
    <w:basedOn w:val="705"/>
    <w:uiPriority w:val="99"/>
    <w:qFormat/>
    <w:tblPr>
      <w:tblInd w:w="0" w:type="dxa"/>
      <w:tblBorders>
        <w:right w:val="single" w:color="5B9BD5" w:themeColor="accent1" w:sz="4" w:space="0"/>
      </w:tblBorders>
      <w:tblCellMar>
        <w:left w:w="108" w:type="dxa"/>
        <w:top w:w="0" w:type="dxa"/>
        <w:right w:w="108" w:type="dxa"/>
        <w:bottom w:w="0" w:type="dxa"/>
      </w:tblCellMar>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2" w:customStyle="1">
    <w:name w:val="List Table 7 Colorful - Accent 2"/>
    <w:basedOn w:val="705"/>
    <w:uiPriority w:val="99"/>
    <w:qFormat/>
    <w:tblPr>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93" w:customStyle="1">
    <w:name w:val="List Table 7 Colorful - Accent 3"/>
    <w:basedOn w:val="705"/>
    <w:uiPriority w:val="99"/>
    <w:qFormat/>
    <w:tblPr>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4" w:customStyle="1">
    <w:name w:val="List Table 7 Colorful - Accent 4"/>
    <w:basedOn w:val="705"/>
    <w:uiPriority w:val="99"/>
    <w:qFormat/>
    <w:tblPr>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95" w:customStyle="1">
    <w:name w:val="List Table 7 Colorful - Accent 5"/>
    <w:basedOn w:val="705"/>
    <w:uiPriority w:val="99"/>
    <w:qFormat/>
    <w:tblPr>
      <w:tblInd w:w="0" w:type="dxa"/>
      <w:tblBorders>
        <w:right w:val="single" w:color="8D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96" w:customStyle="1">
    <w:name w:val="List Table 7 Colorful - Accent 6"/>
    <w:basedOn w:val="705"/>
    <w:uiPriority w:val="99"/>
    <w:qFormat/>
    <w:tblPr>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7" w:customStyle="1">
    <w:name w:val="Lined - Accent"/>
    <w:basedOn w:val="70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8" w:customStyle="1">
    <w:name w:val="Lined - Accent 1"/>
    <w:basedOn w:val="70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99" w:customStyle="1">
    <w:name w:val="Lined - Accent 2"/>
    <w:basedOn w:val="70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00" w:customStyle="1">
    <w:name w:val="Lined - Accent 3"/>
    <w:basedOn w:val="70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1" w:customStyle="1">
    <w:name w:val="Lined - Accent 4"/>
    <w:basedOn w:val="70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02" w:customStyle="1">
    <w:name w:val="Lined - Accent 5"/>
    <w:basedOn w:val="70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3" w:customStyle="1">
    <w:name w:val="Lined - Accent 6"/>
    <w:basedOn w:val="70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4" w:customStyle="1">
    <w:name w:val="Bordered &amp; Lined - Accent"/>
    <w:basedOn w:val="705"/>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5" w:customStyle="1">
    <w:name w:val="Bordered &amp; Lined - Accent 1"/>
    <w:basedOn w:val="705"/>
    <w:uiPriority w:val="99"/>
    <w:qFormat/>
    <w:rPr>
      <w:color w:val="404040"/>
    </w:rPr>
    <w:tblPr>
      <w:tblInd w:w="0" w:type="dxa"/>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06" w:customStyle="1">
    <w:name w:val="Bordered &amp; Lined - Accent 2"/>
    <w:basedOn w:val="705"/>
    <w:uiPriority w:val="99"/>
    <w:qFormat/>
    <w:rPr>
      <w:color w:val="404040"/>
    </w:rPr>
    <w:tblPr>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07" w:customStyle="1">
    <w:name w:val="Bordered &amp; Lined - Accent 3"/>
    <w:basedOn w:val="705"/>
    <w:uiPriority w:val="99"/>
    <w:qFormat/>
    <w:rPr>
      <w:color w:val="404040"/>
    </w:rPr>
    <w:tblPr>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8" w:customStyle="1">
    <w:name w:val="Bordered &amp; Lined - Accent 4"/>
    <w:basedOn w:val="705"/>
    <w:uiPriority w:val="99"/>
    <w:qFormat/>
    <w:rPr>
      <w:color w:val="404040"/>
    </w:rPr>
    <w:tblPr>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09" w:customStyle="1">
    <w:name w:val="Bordered &amp; Lined - Accent 5"/>
    <w:basedOn w:val="705"/>
    <w:uiPriority w:val="99"/>
    <w:qFormat/>
    <w:rPr>
      <w:color w:val="404040"/>
    </w:rPr>
    <w:tblPr>
      <w:tblInd w:w="0" w:type="dxa"/>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0" w:customStyle="1">
    <w:name w:val="Bordered &amp; Lined - Accent 6"/>
    <w:basedOn w:val="705"/>
    <w:uiPriority w:val="99"/>
    <w:qFormat/>
    <w:rPr>
      <w:color w:val="404040"/>
    </w:rPr>
    <w:tblPr>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1" w:customStyle="1">
    <w:name w:val="Bordered"/>
    <w:basedOn w:val="705"/>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2" w:customStyle="1">
    <w:name w:val="Bordered - Accent 1"/>
    <w:basedOn w:val="705"/>
    <w:uiPriority w:val="99"/>
    <w:qFormat/>
    <w:tblPr>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13" w:customStyle="1">
    <w:name w:val="Bordered - Accent 2"/>
    <w:basedOn w:val="705"/>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14" w:customStyle="1">
    <w:name w:val="Bordered - Accent 3"/>
    <w:basedOn w:val="705"/>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5" w:customStyle="1">
    <w:name w:val="Bordered - Accent 4"/>
    <w:basedOn w:val="705"/>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16" w:customStyle="1">
    <w:name w:val="Bordered - Accent 5"/>
    <w:basedOn w:val="705"/>
    <w:uiPriority w:val="99"/>
    <w:qFormat/>
    <w:tblPr>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17" w:customStyle="1">
    <w:name w:val="Bordered - Accent 6"/>
    <w:basedOn w:val="705"/>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8" w:customStyle="1">
    <w:name w:val="脚注文本 Char"/>
    <w:link w:val="724"/>
    <w:uiPriority w:val="99"/>
    <w:qFormat/>
    <w:rPr>
      <w:sz w:val="18"/>
    </w:rPr>
  </w:style>
  <w:style w:type="character" w:styleId="919" w:customStyle="1">
    <w:name w:val="尾注文本 Char"/>
    <w:link w:val="718"/>
    <w:uiPriority w:val="99"/>
    <w:qFormat/>
    <w:rPr>
      <w:sz w:val="20"/>
    </w:rPr>
  </w:style>
  <w:style w:type="paragraph" w:styleId="920" w:customStyle="1">
    <w:name w:val="TOC 标题1"/>
    <w:uiPriority w:val="39"/>
    <w:unhideWhenUsed/>
    <w:qFormat/>
  </w:style>
  <w:style w:type="character" w:styleId="921" w:customStyle="1">
    <w:name w:val="正文1"/>
    <w:qFormat/>
    <w:rPr>
      <w:rFonts w:ascii="Calibri" w:hAnsi="Calibri" w:eastAsia="宋体" w:cs="Times New Roman"/>
    </w:rPr>
  </w:style>
  <w:style w:type="paragraph" w:styleId="922" w:customStyle="1">
    <w:name w:val="首行缩进"/>
    <w:basedOn w:val="694"/>
    <w:qFormat/>
    <w:pPr>
      <w:ind w:firstLine="480"/>
    </w:pPr>
    <w:rPr>
      <w:szCs w:val="20"/>
      <w:lang w:val="zh-CN"/>
    </w:rPr>
  </w:style>
  <w:style w:type="paragraph" w:styleId="923" w:customStyle="1">
    <w:name w:val="纯文本1"/>
    <w:basedOn w:val="694"/>
    <w:qFormat/>
    <w:rPr>
      <w:rFonts w:ascii="宋体" w:hAnsi="Courier New"/>
    </w:rPr>
  </w:style>
  <w:style w:type="paragraph" w:styleId="924">
    <w:name w:val="List Paragraph"/>
    <w:basedOn w:val="694"/>
    <w:uiPriority w:val="34"/>
    <w:qFormat/>
    <w:pPr>
      <w:ind w:firstLine="420"/>
    </w:pPr>
    <w:rPr>
      <w:rFonts w:ascii="Calibri" w:hAnsi="Calibri" w:eastAsia="楷体_GB2312"/>
      <w:sz w:val="26"/>
      <w:szCs w:val="20"/>
    </w:rPr>
  </w:style>
  <w:style w:type="character" w:styleId="925" w:customStyle="1">
    <w:name w:val="font01"/>
    <w:qFormat/>
    <w:rPr>
      <w:rFonts w:hint="eastAsia" w:ascii="宋体" w:hAnsi="宋体" w:eastAsia="宋体" w:cs="宋体"/>
      <w:color w:val="000000"/>
      <w:sz w:val="24"/>
      <w:szCs w:val="24"/>
      <w:u w:val="none"/>
    </w:rPr>
  </w:style>
  <w:style w:type="paragraph" w:styleId="926" w:customStyle="1">
    <w:name w:val="Default"/>
    <w:qFormat/>
    <w:pPr>
      <w:widowControl w:val="off"/>
    </w:pPr>
    <w:rPr>
      <w:rFonts w:ascii="宋体" w:hAnsi="Calibri" w:cs="宋体"/>
      <w:color w:val="000000"/>
      <w:sz w:val="24"/>
      <w:szCs w:val="24"/>
    </w:rPr>
  </w:style>
  <w:style w:type="character" w:styleId="927" w:customStyle="1">
    <w:name w:val="批注文字 Char"/>
    <w:basedOn w:val="704"/>
    <w:link w:val="711"/>
    <w:qFormat/>
    <w:rPr>
      <w:sz w:val="21"/>
      <w:szCs w:val="24"/>
    </w:rPr>
  </w:style>
  <w:style w:type="character" w:styleId="928" w:customStyle="1">
    <w:name w:val="批注主题 Char"/>
    <w:basedOn w:val="927"/>
    <w:link w:val="731"/>
    <w:qFormat/>
    <w:rPr>
      <w:b/>
      <w:bCs/>
      <w:sz w:val="21"/>
      <w:szCs w:val="24"/>
    </w:rPr>
  </w:style>
  <w:style w:type="paragraph" w:styleId="929" w:customStyle="1">
    <w:name w:val="修订1"/>
    <w:hidden/>
    <w:uiPriority w:val="99"/>
    <w:unhideWhenUsed/>
    <w:qFormat/>
    <w:rPr>
      <w:sz w:val="21"/>
      <w:szCs w:val="24"/>
    </w:rPr>
  </w:style>
  <w:style w:type="paragraph" w:styleId="930" w:customStyle="1">
    <w:name w:val="修订2"/>
    <w:hidden/>
    <w:uiPriority w:val="99"/>
    <w:unhideWhenUsed/>
    <w:qFormat/>
    <w:rPr>
      <w:sz w:val="21"/>
      <w:szCs w:val="24"/>
    </w:rPr>
  </w:style>
  <w:style w:type="character" w:styleId="931" w:customStyle="1">
    <w:name w:val="cf01"/>
    <w:basedOn w:val="704"/>
    <w:qFormat/>
    <w:rPr>
      <w:rFonts w:hint="eastAsia" w:ascii="Microsoft YaHei UI" w:hAnsi="Microsoft YaHei UI" w:eastAsia="Microsoft YaHei UI"/>
      <w:sz w:val="18"/>
      <w:szCs w:val="18"/>
    </w:rPr>
  </w:style>
  <w:style w:type="paragraph" w:styleId="932">
    <w:name w:val="Balloon Text"/>
    <w:basedOn w:val="694"/>
    <w:link w:val="933"/>
    <w:uiPriority w:val="99"/>
    <w:semiHidden/>
    <w:unhideWhenUsed/>
    <w:rPr>
      <w:sz w:val="18"/>
      <w:szCs w:val="18"/>
    </w:rPr>
  </w:style>
  <w:style w:type="character" w:styleId="933" w:customStyle="1">
    <w:name w:val="批注框文本 Char"/>
    <w:basedOn w:val="704"/>
    <w:link w:val="932"/>
    <w:uiPriority w:val="99"/>
    <w:semiHidden/>
    <w:rPr>
      <w:sz w:val="18"/>
      <w:szCs w:val="18"/>
    </w:rPr>
  </w:style>
  <w:style w:type="paragraph" w:styleId="934">
    <w:name w:val="Revision"/>
    <w:hidden/>
    <w:uiPriority w:val="99"/>
    <w:semiHidden/>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虹</dc:creator>
  <cp:lastModifiedBy>张伟</cp:lastModifiedBy>
  <cp:revision>12</cp:revision>
  <dcterms:created xsi:type="dcterms:W3CDTF">2025-10-22T12:07:00Z</dcterms:created>
  <dcterms:modified xsi:type="dcterms:W3CDTF">2025-10-28T02:13:32Z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5F2BCDE67EBB4BF8A3E3B1EF0B9A907A_13</vt:lpwstr>
  </property>
  <property fmtid="{D5CDD505-2E9C-101B-9397-08002B2CF9AE}" pid="4" name="KSOTemplateDocerSaveRecord">
    <vt:lpwstr>eyJoZGlkIjoiZDRiNTNjOTE5NTQ0YTFjNTRjMzhjY2ZiNmJmZDI5NWYiLCJ1c2VySWQiOiIxNDg4MzQzNTUxIn0=</vt:lpwstr>
  </property>
</Properties>
</file>